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B9" w:rsidRPr="00542E85" w:rsidRDefault="00133070" w:rsidP="00C84514">
      <w:pPr>
        <w:pStyle w:val="Ttulo1"/>
        <w:spacing w:before="360" w:after="240" w:line="360" w:lineRule="auto"/>
        <w:jc w:val="center"/>
        <w:rPr>
          <w:rFonts w:ascii="Century Gothic" w:hAnsi="Century Gothic"/>
          <w:b/>
          <w:color w:val="365F91" w:themeColor="accent1" w:themeShade="BF"/>
          <w:spacing w:val="8"/>
          <w:szCs w:val="24"/>
        </w:rPr>
      </w:pPr>
      <w:r w:rsidRPr="00542E85">
        <w:rPr>
          <w:rFonts w:ascii="Century Gothic" w:hAnsi="Century Gothic"/>
          <w:b/>
          <w:color w:val="365F91" w:themeColor="accent1" w:themeShade="BF"/>
          <w:spacing w:val="8"/>
          <w:szCs w:val="24"/>
        </w:rPr>
        <w:t>Centro Nacional de Recursos para la Educación Inclusiva</w:t>
      </w:r>
      <w:r w:rsidR="00AF4663">
        <w:rPr>
          <w:rFonts w:ascii="Century Gothic" w:hAnsi="Century Gothic"/>
          <w:b/>
          <w:color w:val="365F91" w:themeColor="accent1" w:themeShade="BF"/>
          <w:spacing w:val="8"/>
          <w:szCs w:val="24"/>
        </w:rPr>
        <w:t xml:space="preserve"> (CENAREC)</w:t>
      </w:r>
    </w:p>
    <w:p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¿Qué es el Cenarec?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4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Centro Nacional de Recursos para la Educación Inclusiva (Cenarec), fue creado por decreto ejecutivo N°30224-MEP en el año 2002, sus reformas del año 2007 la 34206-MEP y la del 2009 N°935746-MEP.</w:t>
      </w:r>
    </w:p>
    <w:p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¿Cuál es el objetivo del Cenarec?</w:t>
      </w:r>
    </w:p>
    <w:p w:rsidR="002F3C8F" w:rsidRDefault="00133070" w:rsidP="00542E85">
      <w:pPr>
        <w:pStyle w:val="Textoindependiente"/>
        <w:spacing w:before="120" w:after="240" w:line="360" w:lineRule="auto"/>
        <w:ind w:right="116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El Cenarec es un órgano de desconcentración mínima adscrito al Ministerio de Educación Pública, cuyo principal objetivo es satisfacer los requerimientos tanto de </w:t>
      </w:r>
      <w:r w:rsidR="002F3C8F">
        <w:rPr>
          <w:rFonts w:ascii="Century Gothic" w:hAnsi="Century Gothic"/>
          <w:spacing w:val="8"/>
        </w:rPr>
        <w:t>las personas</w:t>
      </w:r>
      <w:r w:rsidRPr="00542E85">
        <w:rPr>
          <w:rFonts w:ascii="Century Gothic" w:hAnsi="Century Gothic"/>
          <w:spacing w:val="8"/>
        </w:rPr>
        <w:t xml:space="preserve"> estudiantes en situación de discapacidad, docentes y </w:t>
      </w:r>
      <w:r w:rsidR="002F3C8F">
        <w:rPr>
          <w:rFonts w:ascii="Century Gothic" w:hAnsi="Century Gothic"/>
          <w:spacing w:val="8"/>
        </w:rPr>
        <w:t>demás</w:t>
      </w:r>
      <w:r w:rsidRPr="00542E85">
        <w:rPr>
          <w:rFonts w:ascii="Century Gothic" w:hAnsi="Century Gothic"/>
          <w:spacing w:val="8"/>
        </w:rPr>
        <w:t xml:space="preserve"> profesionales, familia</w:t>
      </w:r>
      <w:r w:rsidR="002F3C8F">
        <w:rPr>
          <w:rFonts w:ascii="Century Gothic" w:hAnsi="Century Gothic"/>
          <w:spacing w:val="8"/>
        </w:rPr>
        <w:t>res</w:t>
      </w:r>
      <w:r w:rsidRPr="00542E85">
        <w:rPr>
          <w:rFonts w:ascii="Century Gothic" w:hAnsi="Century Gothic"/>
          <w:spacing w:val="8"/>
        </w:rPr>
        <w:t xml:space="preserve">, </w:t>
      </w:r>
      <w:r w:rsidR="002F3C8F">
        <w:rPr>
          <w:rFonts w:ascii="Century Gothic" w:hAnsi="Century Gothic"/>
          <w:spacing w:val="8"/>
        </w:rPr>
        <w:t>personas investigadora</w:t>
      </w:r>
      <w:r w:rsidRPr="00542E85">
        <w:rPr>
          <w:rFonts w:ascii="Century Gothic" w:hAnsi="Century Gothic"/>
          <w:spacing w:val="8"/>
        </w:rPr>
        <w:t xml:space="preserve">s </w:t>
      </w:r>
      <w:r w:rsidR="002F3C8F">
        <w:rPr>
          <w:rFonts w:ascii="Century Gothic" w:hAnsi="Century Gothic"/>
          <w:spacing w:val="8"/>
        </w:rPr>
        <w:t>e integrantes</w:t>
      </w:r>
      <w:r w:rsidRPr="00542E85">
        <w:rPr>
          <w:rFonts w:ascii="Century Gothic" w:hAnsi="Century Gothic"/>
          <w:spacing w:val="8"/>
        </w:rPr>
        <w:t xml:space="preserve"> de la comunidad. 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6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Para el logro de lo anterior</w:t>
      </w:r>
      <w:r w:rsidR="002F3C8F">
        <w:rPr>
          <w:rFonts w:ascii="Century Gothic" w:hAnsi="Century Gothic"/>
          <w:spacing w:val="8"/>
        </w:rPr>
        <w:t>, el Cenarec</w:t>
      </w:r>
      <w:r w:rsidRPr="00542E85">
        <w:rPr>
          <w:rFonts w:ascii="Century Gothic" w:hAnsi="Century Gothic"/>
          <w:spacing w:val="8"/>
        </w:rPr>
        <w:t xml:space="preserve"> está organizado mediante los </w:t>
      </w:r>
      <w:r w:rsidR="002F3C8F">
        <w:rPr>
          <w:rFonts w:ascii="Century Gothic" w:hAnsi="Century Gothic"/>
          <w:spacing w:val="8"/>
        </w:rPr>
        <w:t xml:space="preserve">siguientes </w:t>
      </w:r>
      <w:r w:rsidRPr="00542E85">
        <w:rPr>
          <w:rFonts w:ascii="Century Gothic" w:hAnsi="Century Gothic"/>
          <w:spacing w:val="8"/>
        </w:rPr>
        <w:t>departamentos: Información y Orientación, Asesoría en Ayudas Técnicas, Capacitación e Investigación, además de las sedes que se ubican en Liberia, Coto, San Carlos y Limón.</w:t>
      </w:r>
    </w:p>
    <w:p w:rsidR="00C84514" w:rsidRDefault="00133070" w:rsidP="00C84514">
      <w:pPr>
        <w:pStyle w:val="Textoindependiente"/>
        <w:spacing w:before="120" w:after="240" w:line="360" w:lineRule="auto"/>
        <w:ind w:right="120"/>
        <w:rPr>
          <w:rFonts w:ascii="Century Gothic" w:eastAsia="Calibri Light" w:hAnsi="Century Gothic" w:cs="Calibri Light"/>
          <w:color w:val="365F91" w:themeColor="accent1" w:themeShade="BF"/>
          <w:spacing w:val="8"/>
          <w:sz w:val="28"/>
        </w:rPr>
      </w:pPr>
      <w:r w:rsidRPr="00542E85">
        <w:rPr>
          <w:rFonts w:ascii="Century Gothic" w:hAnsi="Century Gothic"/>
          <w:spacing w:val="8"/>
        </w:rPr>
        <w:t>El centro promueve el máximo desarrollo de la comunidad estudiantil en condición de discapacidad, favoreciendo su autonomía, socialización y formación para la vida.</w:t>
      </w:r>
      <w:r w:rsidR="00C84514">
        <w:rPr>
          <w:rFonts w:ascii="Century Gothic" w:hAnsi="Century Gothic"/>
          <w:color w:val="365F91" w:themeColor="accent1" w:themeShade="BF"/>
          <w:spacing w:val="8"/>
          <w:sz w:val="28"/>
        </w:rPr>
        <w:br w:type="page"/>
      </w:r>
    </w:p>
    <w:p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lastRenderedPageBreak/>
        <w:t>¿Cuáles funciones tiene el Cenarec?</w:t>
      </w:r>
    </w:p>
    <w:p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Departamento de Investigación</w:t>
      </w:r>
    </w:p>
    <w:p w:rsidR="004B1AB9" w:rsidRDefault="00133070" w:rsidP="00542E85">
      <w:pPr>
        <w:pStyle w:val="Textoindependiente"/>
        <w:spacing w:before="120" w:after="240" w:line="360" w:lineRule="auto"/>
        <w:ind w:right="117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Departamento de Investigación es la instancia encargada de coordinar y realizar procesos que capten aquellas interrogantes relacionadas con la educación inclusiva, surgidas a partir de experiencias insatisfechas y/o asertivas respecto a la atención r</w:t>
      </w:r>
      <w:r w:rsidR="002F3C8F">
        <w:rPr>
          <w:rFonts w:ascii="Century Gothic" w:hAnsi="Century Gothic"/>
          <w:spacing w:val="8"/>
        </w:rPr>
        <w:t>ecibida y brindada, tanto por la</w:t>
      </w:r>
      <w:r w:rsidRPr="00542E85">
        <w:rPr>
          <w:rFonts w:ascii="Century Gothic" w:hAnsi="Century Gothic"/>
          <w:spacing w:val="8"/>
        </w:rPr>
        <w:t>s</w:t>
      </w:r>
      <w:r w:rsidR="002F3C8F">
        <w:rPr>
          <w:rFonts w:ascii="Century Gothic" w:hAnsi="Century Gothic"/>
          <w:spacing w:val="8"/>
        </w:rPr>
        <w:t xml:space="preserve"> personas</w:t>
      </w:r>
      <w:r w:rsidRPr="00542E85">
        <w:rPr>
          <w:rFonts w:ascii="Century Gothic" w:hAnsi="Century Gothic"/>
          <w:spacing w:val="8"/>
        </w:rPr>
        <w:t xml:space="preserve"> estudiantes en situación de discapacidad, como por </w:t>
      </w:r>
      <w:r w:rsidR="002F3C8F">
        <w:rPr>
          <w:rFonts w:ascii="Century Gothic" w:hAnsi="Century Gothic"/>
          <w:spacing w:val="8"/>
        </w:rPr>
        <w:t>quienes le</w:t>
      </w:r>
      <w:r w:rsidRPr="00542E85">
        <w:rPr>
          <w:rFonts w:ascii="Century Gothic" w:hAnsi="Century Gothic"/>
          <w:spacing w:val="8"/>
        </w:rPr>
        <w:t>s atienden, de forma tal que los resultados obtenidos, sirvan como apoyo para mejorar y hacer los cambios necesarios.</w:t>
      </w:r>
      <w:r w:rsidR="00542E85">
        <w:rPr>
          <w:rFonts w:ascii="Century Gothic" w:hAnsi="Century Gothic"/>
          <w:spacing w:val="8"/>
        </w:rPr>
        <w:t xml:space="preserve"> </w:t>
      </w:r>
    </w:p>
    <w:p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Departamento de Capacitación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5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Departamento de Capacitación se ha caracterizado por atender las necesidades de formación permanente de l</w:t>
      </w:r>
      <w:r w:rsidR="002F3C8F">
        <w:rPr>
          <w:rFonts w:ascii="Century Gothic" w:hAnsi="Century Gothic"/>
          <w:spacing w:val="8"/>
        </w:rPr>
        <w:t>a</w:t>
      </w:r>
      <w:r w:rsidRPr="00542E85">
        <w:rPr>
          <w:rFonts w:ascii="Century Gothic" w:hAnsi="Century Gothic"/>
          <w:spacing w:val="8"/>
        </w:rPr>
        <w:t xml:space="preserve">s </w:t>
      </w:r>
      <w:r w:rsidR="002F3C8F">
        <w:rPr>
          <w:rFonts w:ascii="Century Gothic" w:hAnsi="Century Gothic"/>
          <w:spacing w:val="8"/>
        </w:rPr>
        <w:t xml:space="preserve">personas </w:t>
      </w:r>
      <w:r w:rsidRPr="00542E85">
        <w:rPr>
          <w:rFonts w:ascii="Century Gothic" w:hAnsi="Century Gothic"/>
          <w:spacing w:val="8"/>
        </w:rPr>
        <w:t xml:space="preserve">profesionales en educación, con </w:t>
      </w:r>
      <w:r w:rsidR="002F3C8F">
        <w:rPr>
          <w:rFonts w:ascii="Century Gothic" w:hAnsi="Century Gothic"/>
          <w:spacing w:val="8"/>
        </w:rPr>
        <w:t>quienes participan</w:t>
      </w:r>
      <w:r w:rsidRPr="00542E85">
        <w:rPr>
          <w:rFonts w:ascii="Century Gothic" w:hAnsi="Century Gothic"/>
          <w:spacing w:val="8"/>
        </w:rPr>
        <w:t xml:space="preserve"> en el proceso educativo, es por este motivo que cada año </w:t>
      </w:r>
      <w:r w:rsidR="002F3C8F">
        <w:rPr>
          <w:rFonts w:ascii="Century Gothic" w:hAnsi="Century Gothic"/>
          <w:spacing w:val="8"/>
        </w:rPr>
        <w:t>brinda</w:t>
      </w:r>
      <w:r w:rsidRPr="00542E85">
        <w:rPr>
          <w:rFonts w:ascii="Century Gothic" w:hAnsi="Century Gothic"/>
          <w:spacing w:val="8"/>
        </w:rPr>
        <w:t xml:space="preserve"> una oferta variada de cursos, los cuales se imparten en las instalaciones del Cenarec, en las diferentes Direcciones Regionales de Educación o de manera virtual según las necesidades y características propias del momento.</w:t>
      </w:r>
    </w:p>
    <w:p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Departamento de Información y Orientación DIO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8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El Departamento de Información ofrece los servicios de información y asesoría a </w:t>
      </w:r>
      <w:r w:rsidR="002F3C8F">
        <w:rPr>
          <w:rFonts w:ascii="Century Gothic" w:hAnsi="Century Gothic"/>
          <w:spacing w:val="8"/>
        </w:rPr>
        <w:t xml:space="preserve">personas </w:t>
      </w:r>
      <w:r w:rsidRPr="00542E85">
        <w:rPr>
          <w:rFonts w:ascii="Century Gothic" w:hAnsi="Century Gothic"/>
          <w:spacing w:val="8"/>
        </w:rPr>
        <w:t>docentes, familia</w:t>
      </w:r>
      <w:r w:rsidR="002F3C8F">
        <w:rPr>
          <w:rFonts w:ascii="Century Gothic" w:hAnsi="Century Gothic"/>
          <w:spacing w:val="8"/>
        </w:rPr>
        <w:t>res</w:t>
      </w:r>
      <w:r w:rsidRPr="00542E85">
        <w:rPr>
          <w:rFonts w:ascii="Century Gothic" w:hAnsi="Century Gothic"/>
          <w:spacing w:val="8"/>
        </w:rPr>
        <w:t xml:space="preserve"> y </w:t>
      </w:r>
      <w:r w:rsidR="002F3C8F">
        <w:rPr>
          <w:rFonts w:ascii="Century Gothic" w:hAnsi="Century Gothic"/>
          <w:spacing w:val="8"/>
        </w:rPr>
        <w:t>personas usuaria</w:t>
      </w:r>
      <w:r w:rsidRPr="00542E85">
        <w:rPr>
          <w:rFonts w:ascii="Century Gothic" w:hAnsi="Century Gothic"/>
          <w:spacing w:val="8"/>
        </w:rPr>
        <w:t>s en general</w:t>
      </w:r>
      <w:r w:rsidR="002F3C8F">
        <w:rPr>
          <w:rFonts w:ascii="Century Gothic" w:hAnsi="Century Gothic"/>
          <w:spacing w:val="8"/>
        </w:rPr>
        <w:t>,</w:t>
      </w:r>
      <w:r w:rsidRPr="00542E85">
        <w:rPr>
          <w:rFonts w:ascii="Century Gothic" w:hAnsi="Century Gothic"/>
          <w:spacing w:val="8"/>
        </w:rPr>
        <w:t xml:space="preserve"> en temáticas vinculadas a la Educación Inclusiva, para promover la equidad y así potenciar las capacidades de l</w:t>
      </w:r>
      <w:r w:rsidR="002F3C8F">
        <w:rPr>
          <w:rFonts w:ascii="Century Gothic" w:hAnsi="Century Gothic"/>
          <w:spacing w:val="8"/>
        </w:rPr>
        <w:t>a</w:t>
      </w:r>
      <w:r w:rsidRPr="00542E85">
        <w:rPr>
          <w:rFonts w:ascii="Century Gothic" w:hAnsi="Century Gothic"/>
          <w:spacing w:val="8"/>
        </w:rPr>
        <w:t xml:space="preserve"> </w:t>
      </w:r>
      <w:r w:rsidR="002F3C8F">
        <w:rPr>
          <w:rFonts w:ascii="Century Gothic" w:hAnsi="Century Gothic"/>
          <w:spacing w:val="8"/>
        </w:rPr>
        <w:t xml:space="preserve">población </w:t>
      </w:r>
      <w:r w:rsidRPr="00542E85">
        <w:rPr>
          <w:rFonts w:ascii="Century Gothic" w:hAnsi="Century Gothic"/>
          <w:spacing w:val="8"/>
        </w:rPr>
        <w:t>estudiant</w:t>
      </w:r>
      <w:r w:rsidR="002F3C8F">
        <w:rPr>
          <w:rFonts w:ascii="Century Gothic" w:hAnsi="Century Gothic"/>
          <w:spacing w:val="8"/>
        </w:rPr>
        <w:t>il</w:t>
      </w:r>
      <w:r w:rsidRPr="00542E85">
        <w:rPr>
          <w:rFonts w:ascii="Century Gothic" w:hAnsi="Century Gothic"/>
          <w:spacing w:val="8"/>
        </w:rPr>
        <w:t xml:space="preserve"> en situación de discapacidad</w:t>
      </w:r>
      <w:r w:rsidR="002F3C8F">
        <w:rPr>
          <w:rFonts w:ascii="Century Gothic" w:hAnsi="Century Gothic"/>
          <w:spacing w:val="8"/>
        </w:rPr>
        <w:t>,</w:t>
      </w:r>
      <w:r w:rsidRPr="00542E85">
        <w:rPr>
          <w:rFonts w:ascii="Century Gothic" w:hAnsi="Century Gothic"/>
          <w:spacing w:val="8"/>
        </w:rPr>
        <w:t xml:space="preserve"> desde el Enfoque de Derechos. Estos servicios se ofrecen por medio de un sistema integrado de información documental, audiovisual y digital.</w:t>
      </w:r>
    </w:p>
    <w:p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lastRenderedPageBreak/>
        <w:t>Departamento de Asesoría en Ayudas Técnicas (DAAT) y Sedes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6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El Departamento de Asesoría en Ayudas Técnicas, se encuentra ubicado en el edificio del Cenarec, en Guadalupe de Goicoechea, junto con las sedes de Liberia, Coto, San Carlos y Limón, ofrecen el criterio técnico para determinar el producto de apoyo que requiere </w:t>
      </w:r>
      <w:r w:rsidR="00C10AF6">
        <w:rPr>
          <w:rFonts w:ascii="Century Gothic" w:hAnsi="Century Gothic"/>
          <w:spacing w:val="8"/>
        </w:rPr>
        <w:t>cada persona</w:t>
      </w:r>
      <w:r w:rsidRPr="00542E85">
        <w:rPr>
          <w:rFonts w:ascii="Century Gothic" w:hAnsi="Century Gothic"/>
          <w:spacing w:val="8"/>
        </w:rPr>
        <w:t xml:space="preserve"> estudiante, posteriormente traslada dicho criterio a la Dirección de Programas de Equidad para la consecución del producto de apoyo.</w:t>
      </w:r>
    </w:p>
    <w:p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Centro de producción de materiales educativos en el sistema Braille, relieve y sonoro</w:t>
      </w:r>
    </w:p>
    <w:p w:rsidR="00F7345A" w:rsidRDefault="00133070" w:rsidP="00542E85">
      <w:pPr>
        <w:pStyle w:val="Textoindependiente"/>
        <w:spacing w:before="120" w:after="240" w:line="360" w:lineRule="auto"/>
        <w:ind w:right="122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El Centro de producción de materiales educativos en el sistema Braille, relieve y sonoro, conocido como Cebra</w:t>
      </w:r>
      <w:r w:rsidR="001628C2">
        <w:rPr>
          <w:rFonts w:ascii="Century Gothic" w:hAnsi="Century Gothic"/>
          <w:spacing w:val="8"/>
        </w:rPr>
        <w:t>, forma</w:t>
      </w:r>
      <w:r w:rsidR="001628C2" w:rsidRPr="00542E85">
        <w:rPr>
          <w:rFonts w:ascii="Century Gothic" w:hAnsi="Century Gothic"/>
          <w:spacing w:val="8"/>
        </w:rPr>
        <w:t xml:space="preserve"> parte del Departamento</w:t>
      </w:r>
      <w:r w:rsidR="00F7345A">
        <w:rPr>
          <w:rFonts w:ascii="Century Gothic" w:hAnsi="Century Gothic"/>
          <w:spacing w:val="8"/>
        </w:rPr>
        <w:t xml:space="preserve"> de Ayudas Técnicas del Cenarec.</w:t>
      </w:r>
    </w:p>
    <w:p w:rsidR="004B1AB9" w:rsidRPr="00542E85" w:rsidRDefault="00F7345A" w:rsidP="00542E85">
      <w:pPr>
        <w:pStyle w:val="Textoindependiente"/>
        <w:spacing w:before="120" w:after="240" w:line="360" w:lineRule="auto"/>
        <w:ind w:right="122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S</w:t>
      </w:r>
      <w:r w:rsidR="00133070" w:rsidRPr="00542E85">
        <w:rPr>
          <w:rFonts w:ascii="Century Gothic" w:hAnsi="Century Gothic"/>
          <w:spacing w:val="8"/>
        </w:rPr>
        <w:t>e crea con el propósito de ofrecer un servicio de producción de material didáctico, préstamo, reparación de equipos, asesoría técnica para favorecer el acceso y la participación en el proceso educativo de la población estudiantil con discapacidad visual.</w:t>
      </w:r>
    </w:p>
    <w:p w:rsidR="00F45CF6" w:rsidRDefault="001628C2" w:rsidP="00542E85">
      <w:pPr>
        <w:pStyle w:val="Textoindependiente"/>
        <w:spacing w:before="120" w:after="240" w:line="360" w:lineRule="auto"/>
        <w:ind w:right="113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E</w:t>
      </w:r>
      <w:r w:rsidR="00133070" w:rsidRPr="00542E85">
        <w:rPr>
          <w:rFonts w:ascii="Century Gothic" w:hAnsi="Century Gothic"/>
          <w:spacing w:val="8"/>
        </w:rPr>
        <w:t xml:space="preserve">ntre el personal destacado para esa labor, </w:t>
      </w:r>
      <w:r>
        <w:rPr>
          <w:rFonts w:ascii="Century Gothic" w:hAnsi="Century Gothic"/>
          <w:spacing w:val="8"/>
        </w:rPr>
        <w:t>se cuenta</w:t>
      </w:r>
      <w:r w:rsidR="00133070" w:rsidRPr="00542E85">
        <w:rPr>
          <w:rFonts w:ascii="Century Gothic" w:hAnsi="Century Gothic"/>
          <w:spacing w:val="8"/>
        </w:rPr>
        <w:t xml:space="preserve"> con un</w:t>
      </w:r>
      <w:r>
        <w:rPr>
          <w:rFonts w:ascii="Century Gothic" w:hAnsi="Century Gothic"/>
          <w:spacing w:val="8"/>
        </w:rPr>
        <w:t>a persona</w:t>
      </w:r>
      <w:r w:rsidR="00133070" w:rsidRPr="00542E85">
        <w:rPr>
          <w:rFonts w:ascii="Century Gothic" w:hAnsi="Century Gothic"/>
          <w:spacing w:val="8"/>
        </w:rPr>
        <w:t xml:space="preserve"> profesional con d</w:t>
      </w:r>
      <w:r>
        <w:rPr>
          <w:rFonts w:ascii="Century Gothic" w:hAnsi="Century Gothic"/>
          <w:spacing w:val="8"/>
        </w:rPr>
        <w:t>iscapacidad visual que garantiza</w:t>
      </w:r>
      <w:r w:rsidR="00133070" w:rsidRPr="00542E85">
        <w:rPr>
          <w:rFonts w:ascii="Century Gothic" w:hAnsi="Century Gothic"/>
          <w:spacing w:val="8"/>
        </w:rPr>
        <w:t xml:space="preserve"> la calidad del material producido y con máquinas </w:t>
      </w:r>
      <w:proofErr w:type="spellStart"/>
      <w:r w:rsidR="00133070" w:rsidRPr="00542E85">
        <w:rPr>
          <w:rFonts w:ascii="Century Gothic" w:hAnsi="Century Gothic"/>
          <w:spacing w:val="8"/>
        </w:rPr>
        <w:t>Perkins</w:t>
      </w:r>
      <w:proofErr w:type="spellEnd"/>
      <w:r w:rsidR="00133070" w:rsidRPr="00542E85">
        <w:rPr>
          <w:rFonts w:ascii="Century Gothic" w:hAnsi="Century Gothic"/>
          <w:spacing w:val="8"/>
        </w:rPr>
        <w:t xml:space="preserve">, grabadoras, calculadoras científicas y sencillas, </w:t>
      </w:r>
      <w:r>
        <w:rPr>
          <w:rFonts w:ascii="Century Gothic" w:hAnsi="Century Gothic"/>
          <w:spacing w:val="8"/>
        </w:rPr>
        <w:t xml:space="preserve">que se brindan </w:t>
      </w:r>
      <w:r w:rsidR="00133070" w:rsidRPr="00542E85">
        <w:rPr>
          <w:rFonts w:ascii="Century Gothic" w:hAnsi="Century Gothic"/>
          <w:spacing w:val="8"/>
        </w:rPr>
        <w:t xml:space="preserve">en calidad de préstamo a la población con discapacidad visual, además de computadoras e impresoras láser, las licencias respectivas para cada software, hornos para </w:t>
      </w:r>
      <w:proofErr w:type="spellStart"/>
      <w:r w:rsidR="00133070" w:rsidRPr="00542E85">
        <w:rPr>
          <w:rFonts w:ascii="Century Gothic" w:hAnsi="Century Gothic"/>
          <w:spacing w:val="8"/>
        </w:rPr>
        <w:t>termoformado</w:t>
      </w:r>
      <w:proofErr w:type="spellEnd"/>
      <w:r w:rsidR="00133070" w:rsidRPr="00542E85">
        <w:rPr>
          <w:rFonts w:ascii="Century Gothic" w:hAnsi="Century Gothic"/>
          <w:spacing w:val="8"/>
        </w:rPr>
        <w:t xml:space="preserve">, máquinas </w:t>
      </w:r>
      <w:proofErr w:type="spellStart"/>
      <w:r w:rsidR="00133070" w:rsidRPr="00542E85">
        <w:rPr>
          <w:rFonts w:ascii="Century Gothic" w:hAnsi="Century Gothic"/>
          <w:spacing w:val="8"/>
        </w:rPr>
        <w:t>Fuser</w:t>
      </w:r>
      <w:proofErr w:type="spellEnd"/>
      <w:r w:rsidR="00133070" w:rsidRPr="00542E85">
        <w:rPr>
          <w:rFonts w:ascii="Century Gothic" w:hAnsi="Century Gothic"/>
          <w:spacing w:val="8"/>
        </w:rPr>
        <w:t>, insumos como grapadora industrial, máquinas empastadoras entre otras cosas</w:t>
      </w:r>
      <w:r w:rsidR="00F45CF6">
        <w:rPr>
          <w:rFonts w:ascii="Century Gothic" w:hAnsi="Century Gothic"/>
          <w:spacing w:val="8"/>
        </w:rPr>
        <w:t xml:space="preserve">. </w:t>
      </w:r>
    </w:p>
    <w:p w:rsidR="004B1AB9" w:rsidRPr="00542E85" w:rsidRDefault="00F45CF6" w:rsidP="00542E85">
      <w:pPr>
        <w:pStyle w:val="Textoindependiente"/>
        <w:spacing w:before="120" w:after="240" w:line="360" w:lineRule="auto"/>
        <w:ind w:right="113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Todo lo anterior</w:t>
      </w:r>
      <w:r w:rsidR="00133070" w:rsidRPr="00542E85">
        <w:rPr>
          <w:rFonts w:ascii="Century Gothic" w:hAnsi="Century Gothic"/>
          <w:spacing w:val="8"/>
        </w:rPr>
        <w:t xml:space="preserve"> </w:t>
      </w:r>
      <w:r>
        <w:rPr>
          <w:rFonts w:ascii="Century Gothic" w:hAnsi="Century Gothic"/>
          <w:spacing w:val="8"/>
        </w:rPr>
        <w:t>dirigido a</w:t>
      </w:r>
      <w:r w:rsidR="00133070" w:rsidRPr="00542E85">
        <w:rPr>
          <w:rFonts w:ascii="Century Gothic" w:hAnsi="Century Gothic"/>
          <w:spacing w:val="8"/>
        </w:rPr>
        <w:t xml:space="preserve"> estudiantes de primaria, ya que de los de secundaria se encarga el Centro Nacional de Educación Helen </w:t>
      </w:r>
      <w:proofErr w:type="spellStart"/>
      <w:r w:rsidR="00133070" w:rsidRPr="00542E85">
        <w:rPr>
          <w:rFonts w:ascii="Century Gothic" w:hAnsi="Century Gothic"/>
          <w:spacing w:val="8"/>
        </w:rPr>
        <w:t>Keller</w:t>
      </w:r>
      <w:proofErr w:type="spellEnd"/>
      <w:r w:rsidR="00133070" w:rsidRPr="00542E85">
        <w:rPr>
          <w:rFonts w:ascii="Century Gothic" w:hAnsi="Century Gothic"/>
          <w:spacing w:val="8"/>
        </w:rPr>
        <w:t>.</w:t>
      </w:r>
    </w:p>
    <w:p w:rsidR="004B1AB9" w:rsidRPr="00542E85" w:rsidRDefault="00133070" w:rsidP="00542E85">
      <w:pPr>
        <w:pStyle w:val="Textoindependiente"/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lastRenderedPageBreak/>
        <w:t>Los tipos de materiales que se producen en el Cebra son:</w:t>
      </w:r>
    </w:p>
    <w:p w:rsidR="004B1AB9" w:rsidRPr="00542E85" w:rsidRDefault="00133070" w:rsidP="00F45CF6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>Textos en Braille</w:t>
      </w:r>
    </w:p>
    <w:p w:rsidR="004B1AB9" w:rsidRPr="00542E85" w:rsidRDefault="00133070" w:rsidP="00F45CF6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 xml:space="preserve">Materiales con relieve con sus variantes: </w:t>
      </w:r>
      <w:proofErr w:type="spellStart"/>
      <w:r w:rsidRPr="00542E85">
        <w:rPr>
          <w:rFonts w:ascii="Century Gothic" w:hAnsi="Century Gothic"/>
          <w:spacing w:val="8"/>
          <w:sz w:val="24"/>
          <w:szCs w:val="24"/>
        </w:rPr>
        <w:t>termoformado</w:t>
      </w:r>
      <w:proofErr w:type="spellEnd"/>
      <w:r w:rsidRPr="00542E85">
        <w:rPr>
          <w:rFonts w:ascii="Century Gothic" w:hAnsi="Century Gothic"/>
          <w:spacing w:val="8"/>
          <w:sz w:val="24"/>
          <w:szCs w:val="24"/>
        </w:rPr>
        <w:t xml:space="preserve"> y en la técnica </w:t>
      </w:r>
      <w:proofErr w:type="spellStart"/>
      <w:r w:rsidRPr="00542E85">
        <w:rPr>
          <w:rFonts w:ascii="Century Gothic" w:hAnsi="Century Gothic"/>
          <w:spacing w:val="8"/>
          <w:sz w:val="24"/>
          <w:szCs w:val="24"/>
        </w:rPr>
        <w:t>Fuser</w:t>
      </w:r>
      <w:proofErr w:type="spellEnd"/>
      <w:r w:rsidRPr="00542E85">
        <w:rPr>
          <w:rFonts w:ascii="Century Gothic" w:hAnsi="Century Gothic"/>
          <w:spacing w:val="8"/>
          <w:sz w:val="24"/>
          <w:szCs w:val="24"/>
        </w:rPr>
        <w:t>.</w:t>
      </w:r>
    </w:p>
    <w:p w:rsidR="004B1AB9" w:rsidRPr="00542E85" w:rsidRDefault="00133070" w:rsidP="00F45CF6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>Edición de textos en formato de audio a través de sintetizadores de voz.</w:t>
      </w:r>
    </w:p>
    <w:p w:rsidR="004B1AB9" w:rsidRPr="001628C2" w:rsidRDefault="00133070" w:rsidP="001628C2">
      <w:pPr>
        <w:pStyle w:val="Prrafodelista"/>
        <w:numPr>
          <w:ilvl w:val="0"/>
          <w:numId w:val="1"/>
        </w:numPr>
        <w:tabs>
          <w:tab w:val="left" w:pos="284"/>
        </w:tabs>
        <w:spacing w:before="120" w:after="240" w:line="360" w:lineRule="auto"/>
        <w:ind w:left="284" w:hanging="219"/>
        <w:rPr>
          <w:rFonts w:ascii="Century Gothic" w:hAnsi="Century Gothic"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 xml:space="preserve">Edición de material en </w:t>
      </w:r>
      <w:proofErr w:type="spellStart"/>
      <w:r w:rsidRPr="00542E85">
        <w:rPr>
          <w:rFonts w:ascii="Century Gothic" w:hAnsi="Century Gothic"/>
          <w:spacing w:val="8"/>
          <w:sz w:val="24"/>
          <w:szCs w:val="24"/>
        </w:rPr>
        <w:t>macrotipo</w:t>
      </w:r>
      <w:proofErr w:type="spellEnd"/>
      <w:r w:rsidRPr="00542E85">
        <w:rPr>
          <w:rFonts w:ascii="Century Gothic" w:hAnsi="Century Gothic"/>
          <w:spacing w:val="8"/>
          <w:sz w:val="24"/>
          <w:szCs w:val="24"/>
        </w:rPr>
        <w:t xml:space="preserve"> o letra ampliada.</w:t>
      </w:r>
    </w:p>
    <w:p w:rsidR="004B1AB9" w:rsidRPr="00542E85" w:rsidRDefault="00133070" w:rsidP="00542E85">
      <w:pPr>
        <w:pStyle w:val="Ttulo3"/>
        <w:spacing w:before="120" w:after="240" w:line="360" w:lineRule="auto"/>
        <w:rPr>
          <w:rFonts w:ascii="Century Gothic" w:hAnsi="Century Gothic"/>
          <w:b/>
          <w:spacing w:val="8"/>
        </w:rPr>
      </w:pPr>
      <w:r w:rsidRPr="00542E85">
        <w:rPr>
          <w:rFonts w:ascii="Century Gothic" w:hAnsi="Century Gothic"/>
          <w:b/>
          <w:spacing w:val="8"/>
        </w:rPr>
        <w:t>Unidad de Tecnologías de la Información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5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La Unidad de Tecnologías de Información, conocida como UTI, tiene la función de apoyar informáticamente a los diferentes departamentos del Cenarec.</w:t>
      </w:r>
    </w:p>
    <w:p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¿Quién puede acudir al Cenarec?</w:t>
      </w:r>
    </w:p>
    <w:p w:rsidR="004B1AB9" w:rsidRPr="00542E85" w:rsidRDefault="00133070" w:rsidP="00542E85">
      <w:pPr>
        <w:pStyle w:val="Textoindependiente"/>
        <w:spacing w:before="120" w:after="240" w:line="360" w:lineRule="auto"/>
        <w:ind w:right="117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Personas estudiantes en situación de discapacidad</w:t>
      </w:r>
      <w:r w:rsidR="0069157C">
        <w:rPr>
          <w:rFonts w:ascii="Century Gothic" w:hAnsi="Century Gothic"/>
          <w:spacing w:val="8"/>
        </w:rPr>
        <w:t>, sus</w:t>
      </w:r>
      <w:r w:rsidR="0069157C" w:rsidRPr="0069157C">
        <w:rPr>
          <w:rFonts w:ascii="Century Gothic" w:hAnsi="Century Gothic"/>
          <w:spacing w:val="8"/>
        </w:rPr>
        <w:t xml:space="preserve"> </w:t>
      </w:r>
      <w:r w:rsidR="0069157C" w:rsidRPr="00542E85">
        <w:rPr>
          <w:rFonts w:ascii="Century Gothic" w:hAnsi="Century Gothic"/>
          <w:spacing w:val="8"/>
        </w:rPr>
        <w:t>familia</w:t>
      </w:r>
      <w:r w:rsidR="0069157C">
        <w:rPr>
          <w:rFonts w:ascii="Century Gothic" w:hAnsi="Century Gothic"/>
          <w:spacing w:val="8"/>
        </w:rPr>
        <w:t>res</w:t>
      </w:r>
      <w:r w:rsidR="0069157C" w:rsidRPr="00542E85">
        <w:rPr>
          <w:rFonts w:ascii="Century Gothic" w:hAnsi="Century Gothic"/>
          <w:spacing w:val="8"/>
        </w:rPr>
        <w:t>,</w:t>
      </w:r>
      <w:r w:rsidRPr="00542E85">
        <w:rPr>
          <w:rFonts w:ascii="Century Gothic" w:hAnsi="Century Gothic"/>
          <w:spacing w:val="8"/>
        </w:rPr>
        <w:t xml:space="preserve"> docentes, profesionales, </w:t>
      </w:r>
      <w:r w:rsidR="0069157C">
        <w:rPr>
          <w:rFonts w:ascii="Century Gothic" w:hAnsi="Century Gothic"/>
          <w:spacing w:val="8"/>
        </w:rPr>
        <w:t>personas investigadora</w:t>
      </w:r>
      <w:r w:rsidRPr="00542E85">
        <w:rPr>
          <w:rFonts w:ascii="Century Gothic" w:hAnsi="Century Gothic"/>
          <w:spacing w:val="8"/>
        </w:rPr>
        <w:t>s, miembros de la comunidad educativa costarricense y personas interesadas.</w:t>
      </w:r>
    </w:p>
    <w:p w:rsidR="004B1AB9" w:rsidRPr="00542E85" w:rsidRDefault="00133070" w:rsidP="00542E85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542E85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¿Cuándo puedo acudir?</w:t>
      </w:r>
    </w:p>
    <w:p w:rsidR="00BE70B4" w:rsidRDefault="00133070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Horario: De lunes a viernes de 7:00 a.m. a 3:00 pm. </w:t>
      </w:r>
    </w:p>
    <w:p w:rsidR="00BE70B4" w:rsidRDefault="00133070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Dirección: 100 metros este del cementerio de Guadalupe. </w:t>
      </w:r>
    </w:p>
    <w:p w:rsidR="006327EF" w:rsidRPr="006327EF" w:rsidRDefault="006327EF" w:rsidP="006327EF">
      <w:pPr>
        <w:pStyle w:val="Ttulo2"/>
        <w:spacing w:before="120" w:after="240" w:line="360" w:lineRule="auto"/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</w:pPr>
      <w:r w:rsidRPr="006327EF">
        <w:rPr>
          <w:rFonts w:ascii="Century Gothic" w:hAnsi="Century Gothic"/>
          <w:color w:val="365F91" w:themeColor="accent1" w:themeShade="BF"/>
          <w:spacing w:val="8"/>
          <w:sz w:val="28"/>
          <w:szCs w:val="24"/>
        </w:rPr>
        <w:t>Contacto:</w:t>
      </w:r>
      <w:bookmarkStart w:id="0" w:name="_GoBack"/>
      <w:bookmarkEnd w:id="0"/>
    </w:p>
    <w:p w:rsidR="004B1AB9" w:rsidRPr="00542E85" w:rsidRDefault="00133070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Teléfonos:</w:t>
      </w:r>
    </w:p>
    <w:p w:rsidR="00BE70B4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 xml:space="preserve">Sede central en Guadalupe: 2528-1900 </w:t>
      </w:r>
    </w:p>
    <w:p w:rsidR="004B1AB9" w:rsidRPr="00542E85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Sede de Liberia: 2665-5661</w:t>
      </w:r>
    </w:p>
    <w:p w:rsidR="004B1AB9" w:rsidRPr="00542E85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lastRenderedPageBreak/>
        <w:t>Sede de Coto: 2789-8579</w:t>
      </w:r>
    </w:p>
    <w:p w:rsidR="00BE70B4" w:rsidRDefault="00BE70B4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Sede de San Carlos: 2460-4091</w:t>
      </w:r>
    </w:p>
    <w:p w:rsidR="004B1AB9" w:rsidRPr="00542E85" w:rsidRDefault="00133070" w:rsidP="00BE70B4">
      <w:pPr>
        <w:pStyle w:val="Textoindependiente"/>
        <w:numPr>
          <w:ilvl w:val="0"/>
          <w:numId w:val="2"/>
        </w:numPr>
        <w:spacing w:before="120" w:after="240" w:line="360" w:lineRule="auto"/>
        <w:rPr>
          <w:rFonts w:ascii="Century Gothic" w:hAnsi="Century Gothic"/>
          <w:spacing w:val="8"/>
        </w:rPr>
      </w:pPr>
      <w:r w:rsidRPr="00542E85">
        <w:rPr>
          <w:rFonts w:ascii="Century Gothic" w:hAnsi="Century Gothic"/>
          <w:spacing w:val="8"/>
        </w:rPr>
        <w:t>Sede de Limón: 2758-8629</w:t>
      </w:r>
    </w:p>
    <w:p w:rsidR="004B1AB9" w:rsidRPr="00542E85" w:rsidRDefault="005D2867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 w:rsidRPr="005D2867">
        <w:rPr>
          <w:rFonts w:ascii="Century Gothic" w:hAnsi="Century Gothic"/>
          <w:spacing w:val="8"/>
        </w:rPr>
        <w:t>Si necesita ayuda o más información puede escribir al correo electrónico</w:t>
      </w:r>
      <w:r w:rsidR="00133070" w:rsidRPr="00542E85">
        <w:rPr>
          <w:rFonts w:ascii="Century Gothic" w:hAnsi="Century Gothic"/>
          <w:spacing w:val="8"/>
        </w:rPr>
        <w:t xml:space="preserve">: </w:t>
      </w:r>
      <w:hyperlink r:id="rId10">
        <w:r w:rsidR="00133070" w:rsidRPr="00542E85">
          <w:rPr>
            <w:rFonts w:ascii="Century Gothic" w:hAnsi="Century Gothic"/>
            <w:color w:val="0462C1"/>
            <w:spacing w:val="8"/>
            <w:u w:val="single" w:color="0462C1"/>
          </w:rPr>
          <w:t>info@cenarec.go.cr</w:t>
        </w:r>
      </w:hyperlink>
    </w:p>
    <w:p w:rsidR="004B1AB9" w:rsidRPr="00542E85" w:rsidRDefault="00133070" w:rsidP="00BE70B4">
      <w:pPr>
        <w:spacing w:before="120" w:after="240" w:line="360" w:lineRule="auto"/>
        <w:rPr>
          <w:rFonts w:ascii="Century Gothic" w:hAnsi="Century Gothic"/>
          <w:b/>
          <w:spacing w:val="8"/>
          <w:sz w:val="24"/>
          <w:szCs w:val="24"/>
        </w:rPr>
      </w:pPr>
      <w:r w:rsidRPr="00542E85">
        <w:rPr>
          <w:rFonts w:ascii="Century Gothic" w:hAnsi="Century Gothic"/>
          <w:spacing w:val="8"/>
          <w:sz w:val="24"/>
          <w:szCs w:val="24"/>
        </w:rPr>
        <w:t xml:space="preserve">Enlace al </w:t>
      </w:r>
      <w:hyperlink r:id="rId11">
        <w:r w:rsidRPr="005D2867">
          <w:rPr>
            <w:rFonts w:ascii="Century Gothic" w:hAnsi="Century Gothic"/>
            <w:color w:val="0462C1"/>
            <w:spacing w:val="8"/>
            <w:sz w:val="24"/>
            <w:szCs w:val="24"/>
            <w:u w:val="single"/>
          </w:rPr>
          <w:t>sitio web</w:t>
        </w:r>
      </w:hyperlink>
      <w:r w:rsidR="005D2867" w:rsidRPr="005D2867">
        <w:rPr>
          <w:rFonts w:ascii="Century Gothic" w:hAnsi="Century Gothic"/>
          <w:color w:val="0462C1"/>
          <w:spacing w:val="8"/>
          <w:sz w:val="24"/>
          <w:szCs w:val="24"/>
          <w:u w:val="single"/>
        </w:rPr>
        <w:t xml:space="preserve"> de Cenarec</w:t>
      </w:r>
    </w:p>
    <w:p w:rsidR="004B1AB9" w:rsidRPr="00542E85" w:rsidRDefault="00BE70B4" w:rsidP="00BE70B4">
      <w:pPr>
        <w:pStyle w:val="Textoindependiente"/>
        <w:spacing w:before="120" w:after="240" w:line="360" w:lineRule="auto"/>
        <w:ind w:left="0"/>
        <w:rPr>
          <w:rFonts w:ascii="Century Gothic" w:hAnsi="Century Gothic"/>
          <w:spacing w:val="8"/>
        </w:rPr>
      </w:pPr>
      <w:r>
        <w:rPr>
          <w:rFonts w:ascii="Century Gothic" w:hAnsi="Century Gothic"/>
          <w:spacing w:val="8"/>
        </w:rPr>
        <w:t>Pueda afiliarse</w:t>
      </w:r>
      <w:r w:rsidR="00133070" w:rsidRPr="00542E85">
        <w:rPr>
          <w:rFonts w:ascii="Century Gothic" w:hAnsi="Century Gothic"/>
          <w:spacing w:val="8"/>
        </w:rPr>
        <w:t xml:space="preserve"> al </w:t>
      </w:r>
      <w:hyperlink r:id="rId12">
        <w:r w:rsidRPr="00542E85">
          <w:rPr>
            <w:rFonts w:ascii="Century Gothic" w:hAnsi="Century Gothic"/>
            <w:color w:val="0462C1"/>
            <w:spacing w:val="8"/>
            <w:u w:val="single" w:color="0462C1"/>
          </w:rPr>
          <w:t>Boletín del Cenarec</w:t>
        </w:r>
      </w:hyperlink>
      <w:r w:rsidR="00133070" w:rsidRPr="00542E85">
        <w:rPr>
          <w:rFonts w:ascii="Century Gothic" w:hAnsi="Century Gothic"/>
          <w:spacing w:val="8"/>
        </w:rPr>
        <w:t xml:space="preserve"> en el siguiente </w:t>
      </w:r>
      <w:r>
        <w:rPr>
          <w:rFonts w:ascii="Century Gothic" w:hAnsi="Century Gothic"/>
          <w:spacing w:val="8"/>
        </w:rPr>
        <w:t>vínculo</w:t>
      </w:r>
      <w:r w:rsidR="00133070" w:rsidRPr="00542E85">
        <w:rPr>
          <w:rFonts w:ascii="Century Gothic" w:hAnsi="Century Gothic"/>
          <w:spacing w:val="8"/>
        </w:rPr>
        <w:t xml:space="preserve">: </w:t>
      </w:r>
      <w:r w:rsidRPr="00BE70B4">
        <w:rPr>
          <w:rFonts w:ascii="Century Gothic" w:hAnsi="Century Gothic"/>
          <w:spacing w:val="8"/>
        </w:rPr>
        <w:t>https://cenarec.go.cr/index.php</w:t>
      </w:r>
    </w:p>
    <w:sectPr w:rsidR="004B1AB9" w:rsidRPr="00542E85" w:rsidSect="00BE70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42" w:rsidRDefault="00F07742" w:rsidP="00542E85">
      <w:r>
        <w:separator/>
      </w:r>
    </w:p>
  </w:endnote>
  <w:endnote w:type="continuationSeparator" w:id="0">
    <w:p w:rsidR="00F07742" w:rsidRDefault="00F07742" w:rsidP="0054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A5" w:rsidRDefault="001216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A5" w:rsidRDefault="001216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A5" w:rsidRDefault="001216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42" w:rsidRDefault="00F07742" w:rsidP="00542E85">
      <w:r>
        <w:separator/>
      </w:r>
    </w:p>
  </w:footnote>
  <w:footnote w:type="continuationSeparator" w:id="0">
    <w:p w:rsidR="00F07742" w:rsidRDefault="00F07742" w:rsidP="0054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A5" w:rsidRDefault="001216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6A5" w:rsidRDefault="001216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14" w:rsidRDefault="00C84514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1831975</wp:posOffset>
          </wp:positionH>
          <wp:positionV relativeFrom="paragraph">
            <wp:posOffset>118110</wp:posOffset>
          </wp:positionV>
          <wp:extent cx="3837305" cy="959485"/>
          <wp:effectExtent l="0" t="0" r="0" b="0"/>
          <wp:wrapNone/>
          <wp:docPr id="15" name="Imagen 15" descr="logo de CENAR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enarec.files.wordpress.com/2015/12/nuevo-logo-cenarec.jpg?w=1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3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R" w:eastAsia="es-CR"/>
      </w:rPr>
      <w:drawing>
        <wp:inline distT="0" distB="0" distL="0" distR="0" wp14:anchorId="682943C6" wp14:editId="1219DE92">
          <wp:extent cx="1276350" cy="1077595"/>
          <wp:effectExtent l="0" t="0" r="0" b="0"/>
          <wp:docPr id="16" name="Imagen 16" descr="Logo del M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 del MEP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54"/>
                  <a:stretch/>
                </pic:blipFill>
                <pic:spPr bwMode="auto">
                  <a:xfrm>
                    <a:off x="0" y="0"/>
                    <a:ext cx="1276350" cy="1077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31DA"/>
    <w:multiLevelType w:val="hybridMultilevel"/>
    <w:tmpl w:val="6840C182"/>
    <w:lvl w:ilvl="0" w:tplc="0B147AF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CD4DBE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34A89662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A3C2D9BE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E5DA5B5E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77880B7C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02002D4A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C08402C4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7FC8B7DA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0357833"/>
    <w:multiLevelType w:val="hybridMultilevel"/>
    <w:tmpl w:val="2A2EAC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B9"/>
    <w:rsid w:val="001216A5"/>
    <w:rsid w:val="00133070"/>
    <w:rsid w:val="001628C2"/>
    <w:rsid w:val="002F3C8F"/>
    <w:rsid w:val="003768DA"/>
    <w:rsid w:val="004B1AB9"/>
    <w:rsid w:val="00542E85"/>
    <w:rsid w:val="005D2867"/>
    <w:rsid w:val="006264C0"/>
    <w:rsid w:val="006327EF"/>
    <w:rsid w:val="0069157C"/>
    <w:rsid w:val="00750540"/>
    <w:rsid w:val="00AF4663"/>
    <w:rsid w:val="00BE70B4"/>
    <w:rsid w:val="00C10AF6"/>
    <w:rsid w:val="00C84514"/>
    <w:rsid w:val="00EB78D7"/>
    <w:rsid w:val="00F07742"/>
    <w:rsid w:val="00F45CF6"/>
    <w:rsid w:val="00F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7F70"/>
  <w15:docId w15:val="{926A65EF-68D8-4472-98DF-E48F4E9B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36"/>
      <w:ind w:left="102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2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7"/>
      <w:ind w:left="3820" w:right="698" w:hanging="3143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36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42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E8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42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E85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42E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narec.go.cr/index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arec.go.cr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cenarec.go.c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2993a6-8411-4d26-91d8-ea049311f951" xsi:nil="true"/>
    <lcf76f155ced4ddcb4097134ff3c332f xmlns="a07dcbc5-7f7a-458b-8c43-568a452fe9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E80AD7E39C444B4C90D3E279A8FB0" ma:contentTypeVersion="16" ma:contentTypeDescription="Crear nuevo documento." ma:contentTypeScope="" ma:versionID="918229e47ee85f5bb5a4b2da765019b4">
  <xsd:schema xmlns:xsd="http://www.w3.org/2001/XMLSchema" xmlns:xs="http://www.w3.org/2001/XMLSchema" xmlns:p="http://schemas.microsoft.com/office/2006/metadata/properties" xmlns:ns2="a07dcbc5-7f7a-458b-8c43-568a452fe916" xmlns:ns3="172993a6-8411-4d26-91d8-ea049311f951" targetNamespace="http://schemas.microsoft.com/office/2006/metadata/properties" ma:root="true" ma:fieldsID="3ac01f9a64aef0ea07f0350201de5258" ns2:_="" ns3:_="">
    <xsd:import namespace="a07dcbc5-7f7a-458b-8c43-568a452fe916"/>
    <xsd:import namespace="172993a6-8411-4d26-91d8-ea049311f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cbc5-7f7a-458b-8c43-568a452f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993a6-8411-4d26-91d8-ea049311f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e0a9fc-de98-4460-a0e4-002b4233be69}" ma:internalName="TaxCatchAll" ma:showField="CatchAllData" ma:web="172993a6-8411-4d26-91d8-ea049311f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9ECE5-AA67-48F1-A914-B7D69A177BAA}">
  <ds:schemaRefs>
    <ds:schemaRef ds:uri="http://schemas.microsoft.com/office/2006/metadata/properties"/>
    <ds:schemaRef ds:uri="http://schemas.microsoft.com/office/infopath/2007/PartnerControls"/>
    <ds:schemaRef ds:uri="172993a6-8411-4d26-91d8-ea049311f951"/>
    <ds:schemaRef ds:uri="a07dcbc5-7f7a-458b-8c43-568a452fe916"/>
  </ds:schemaRefs>
</ds:datastoreItem>
</file>

<file path=customXml/itemProps2.xml><?xml version="1.0" encoding="utf-8"?>
<ds:datastoreItem xmlns:ds="http://schemas.openxmlformats.org/officeDocument/2006/customXml" ds:itemID="{59AAC20F-2FE2-4357-A44D-31590B966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0A143-30DB-42F0-80C3-13FC90C77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dcbc5-7f7a-458b-8c43-568a452fe916"/>
    <ds:schemaRef ds:uri="172993a6-8411-4d26-91d8-ea049311f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los Angeles Calderón Jiménez</dc:creator>
  <cp:lastModifiedBy>User</cp:lastModifiedBy>
  <cp:revision>7</cp:revision>
  <dcterms:created xsi:type="dcterms:W3CDTF">2022-09-16T14:23:00Z</dcterms:created>
  <dcterms:modified xsi:type="dcterms:W3CDTF">2022-09-16T17:42:00Z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0x01010065DE80AD7E39C444B4C90D3E279A8FB0</vt:lpwstr>
  </property>
</Properties>
</file>