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CF849" w14:textId="77777777" w:rsidR="007856F4" w:rsidRPr="00DF7E7A" w:rsidRDefault="007856F4" w:rsidP="00BF71B7">
      <w:pPr>
        <w:jc w:val="center"/>
        <w:rPr>
          <w:rFonts w:ascii="Arial" w:hAnsi="Arial" w:cs="Arial"/>
          <w:b/>
          <w:lang w:val="es-MX"/>
        </w:rPr>
      </w:pPr>
      <w:r w:rsidRPr="00AC1196">
        <w:rPr>
          <w:rFonts w:cstheme="minorHAnsi"/>
          <w:b/>
          <w:bCs/>
          <w:noProof/>
          <w:color w:val="FF0000"/>
          <w:lang w:eastAsia="es-CR"/>
        </w:rPr>
        <w:drawing>
          <wp:anchor distT="0" distB="0" distL="114300" distR="114300" simplePos="0" relativeHeight="251660288" behindDoc="0" locked="0" layoutInCell="1" allowOverlap="1" wp14:anchorId="75906593" wp14:editId="3F95A952">
            <wp:simplePos x="0" y="0"/>
            <wp:positionH relativeFrom="margin">
              <wp:align>right</wp:align>
            </wp:positionH>
            <wp:positionV relativeFrom="paragraph">
              <wp:posOffset>0</wp:posOffset>
            </wp:positionV>
            <wp:extent cx="1552575" cy="896620"/>
            <wp:effectExtent l="0" t="0" r="9525" b="0"/>
            <wp:wrapSquare wrapText="bothSides"/>
            <wp:docPr id="3" name="Picture 4">
              <a:extLst xmlns:a="http://schemas.openxmlformats.org/drawingml/2006/main">
                <a:ext uri="{FF2B5EF4-FFF2-40B4-BE49-F238E27FC236}">
                  <a16:creationId xmlns:a16="http://schemas.microsoft.com/office/drawing/2014/main" id="{98CCBC2A-9BD7-294C-8321-094489F04D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8CCBC2A-9BD7-294C-8321-094489F04D7D}"/>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2575" cy="896620"/>
                    </a:xfrm>
                    <a:prstGeom prst="rect">
                      <a:avLst/>
                    </a:prstGeom>
                  </pic:spPr>
                </pic:pic>
              </a:graphicData>
            </a:graphic>
          </wp:anchor>
        </w:drawing>
      </w:r>
      <w:r w:rsidR="00B2770B" w:rsidRPr="00DF7E7A">
        <w:rPr>
          <w:rFonts w:ascii="Arial" w:hAnsi="Arial" w:cs="Arial"/>
          <w:b/>
          <w:lang w:val="es-MX"/>
        </w:rPr>
        <w:t xml:space="preserve"> Regresar 2021</w:t>
      </w:r>
      <w:r w:rsidR="00BF71B7">
        <w:rPr>
          <w:rFonts w:ascii="Arial" w:hAnsi="Arial" w:cs="Arial"/>
          <w:b/>
          <w:lang w:val="es-MX"/>
        </w:rPr>
        <w:t xml:space="preserve"> Estrategia Regresar 2021</w:t>
      </w:r>
    </w:p>
    <w:p w14:paraId="517DD70B" w14:textId="77777777" w:rsidR="00230097" w:rsidRPr="00DF7E7A" w:rsidRDefault="002D570A" w:rsidP="00B2770B">
      <w:pPr>
        <w:pBdr>
          <w:bottom w:val="single" w:sz="12" w:space="1" w:color="auto"/>
        </w:pBdr>
        <w:jc w:val="center"/>
        <w:rPr>
          <w:rFonts w:ascii="Arial" w:hAnsi="Arial" w:cs="Arial"/>
          <w:b/>
          <w:lang w:val="es-MX"/>
        </w:rPr>
      </w:pPr>
      <w:r>
        <w:rPr>
          <w:rFonts w:ascii="Arial" w:hAnsi="Arial" w:cs="Arial"/>
          <w:b/>
          <w:lang w:val="es-MX"/>
        </w:rPr>
        <w:t>F</w:t>
      </w:r>
      <w:r w:rsidR="00B2770B" w:rsidRPr="00DF7E7A">
        <w:rPr>
          <w:rFonts w:ascii="Arial" w:hAnsi="Arial" w:cs="Arial"/>
          <w:b/>
          <w:lang w:val="es-MX"/>
        </w:rPr>
        <w:t>ormula</w:t>
      </w:r>
      <w:r>
        <w:rPr>
          <w:rFonts w:ascii="Arial" w:hAnsi="Arial" w:cs="Arial"/>
          <w:b/>
          <w:lang w:val="es-MX"/>
        </w:rPr>
        <w:t>ción d</w:t>
      </w:r>
      <w:r w:rsidR="00B2770B" w:rsidRPr="00DF7E7A">
        <w:rPr>
          <w:rFonts w:ascii="Arial" w:hAnsi="Arial" w:cs="Arial"/>
          <w:b/>
          <w:lang w:val="es-MX"/>
        </w:rPr>
        <w:t>el plan de apertura de centros educativos</w:t>
      </w:r>
      <w:r w:rsidR="00E518AC" w:rsidRPr="00DF7E7A">
        <w:rPr>
          <w:rStyle w:val="Refdenotaalpie"/>
          <w:rFonts w:ascii="Arial" w:hAnsi="Arial" w:cs="Arial"/>
          <w:b/>
          <w:lang w:val="es-MX"/>
        </w:rPr>
        <w:footnoteReference w:id="1"/>
      </w:r>
    </w:p>
    <w:p w14:paraId="63AFA89F" w14:textId="77777777" w:rsidR="00A63AB5" w:rsidRPr="00DF7E7A" w:rsidRDefault="00CE25E9" w:rsidP="00666359">
      <w:pPr>
        <w:rPr>
          <w:rFonts w:ascii="Arial" w:hAnsi="Arial" w:cs="Arial"/>
          <w:b/>
          <w:lang w:val="es-MX"/>
        </w:rPr>
      </w:pPr>
      <w:r w:rsidRPr="00DF7E7A">
        <w:rPr>
          <w:rFonts w:ascii="Arial" w:hAnsi="Arial" w:cs="Arial"/>
          <w:b/>
          <w:bCs/>
          <w:lang w:val="es-MX"/>
        </w:rPr>
        <w:t xml:space="preserve">Introducción </w:t>
      </w:r>
    </w:p>
    <w:p w14:paraId="64E4BD9E" w14:textId="77777777" w:rsidR="0079403F" w:rsidRPr="00DF7E7A" w:rsidRDefault="5CEDCA52" w:rsidP="00616835">
      <w:pPr>
        <w:spacing w:line="276" w:lineRule="auto"/>
        <w:jc w:val="both"/>
        <w:rPr>
          <w:rFonts w:ascii="Arial" w:eastAsia="Times New Roman" w:hAnsi="Arial" w:cs="Arial"/>
        </w:rPr>
      </w:pPr>
      <w:r w:rsidRPr="00DF7E7A">
        <w:rPr>
          <w:rFonts w:ascii="Arial" w:eastAsia="Arial" w:hAnsi="Arial" w:cs="Arial"/>
          <w:color w:val="000000" w:themeColor="text1"/>
        </w:rPr>
        <w:t>La estrategia Regresar surg</w:t>
      </w:r>
      <w:r w:rsidRPr="00DF7E7A">
        <w:rPr>
          <w:rFonts w:ascii="Arial" w:eastAsia="Times New Roman" w:hAnsi="Arial" w:cs="Arial"/>
        </w:rPr>
        <w:t>e como respuesta para gestionar, de forma integral y segura, el curso lectivo 2021, en el contexto de la pandemia por el COVID-19, por tanto, las acciones específicas definidas por las Direcciones Regionales de Educación y por los Centros Educativos</w:t>
      </w:r>
      <w:r w:rsidR="00613820">
        <w:rPr>
          <w:rFonts w:ascii="Arial" w:eastAsia="Times New Roman" w:hAnsi="Arial" w:cs="Arial"/>
        </w:rPr>
        <w:t xml:space="preserve"> (CE)</w:t>
      </w:r>
      <w:r w:rsidRPr="00DF7E7A">
        <w:rPr>
          <w:rFonts w:ascii="Arial" w:eastAsia="Times New Roman" w:hAnsi="Arial" w:cs="Arial"/>
        </w:rPr>
        <w:t>, deben estar articuladas a las necesidades y prioridades de los territorios educativos y las comunidades educativas, con el propósito de gestionar la eficiente prestación de los servicios educativos y acorde a las prioridades detectadas para dar soluciones contextualizadas. Lo que se pretende es orienta</w:t>
      </w:r>
      <w:r w:rsidR="00F1761E" w:rsidRPr="00DF7E7A">
        <w:rPr>
          <w:rFonts w:ascii="Arial" w:eastAsia="Times New Roman" w:hAnsi="Arial" w:cs="Arial"/>
        </w:rPr>
        <w:t>r</w:t>
      </w:r>
      <w:r w:rsidRPr="00DF7E7A">
        <w:rPr>
          <w:rFonts w:ascii="Arial" w:eastAsia="Times New Roman" w:hAnsi="Arial" w:cs="Arial"/>
        </w:rPr>
        <w:t xml:space="preserve"> </w:t>
      </w:r>
      <w:r w:rsidR="00F1761E" w:rsidRPr="00DF7E7A">
        <w:rPr>
          <w:rFonts w:ascii="Arial" w:eastAsia="Times New Roman" w:hAnsi="Arial" w:cs="Arial"/>
        </w:rPr>
        <w:t xml:space="preserve">las acciones de cada centro </w:t>
      </w:r>
      <w:r w:rsidR="001A1404" w:rsidRPr="00DF7E7A">
        <w:rPr>
          <w:rFonts w:ascii="Arial" w:eastAsia="Times New Roman" w:hAnsi="Arial" w:cs="Arial"/>
        </w:rPr>
        <w:t>educativo,</w:t>
      </w:r>
      <w:r w:rsidR="00F1761E" w:rsidRPr="00DF7E7A">
        <w:rPr>
          <w:rFonts w:ascii="Arial" w:eastAsia="Times New Roman" w:hAnsi="Arial" w:cs="Arial"/>
        </w:rPr>
        <w:t xml:space="preserve"> de manera</w:t>
      </w:r>
      <w:r w:rsidRPr="00DF7E7A">
        <w:rPr>
          <w:rFonts w:ascii="Arial" w:eastAsia="Times New Roman" w:hAnsi="Arial" w:cs="Arial"/>
        </w:rPr>
        <w:t xml:space="preserve"> que permita generar acciones cíclicas en los procesos educativos que requieren de la articulación, el trabajo colaborativo y en red para diseñar y ejecutar acciones de planeación, ejecución, seguimiento</w:t>
      </w:r>
      <w:r w:rsidR="00F1761E" w:rsidRPr="00DF7E7A">
        <w:rPr>
          <w:rFonts w:ascii="Arial" w:eastAsia="Times New Roman" w:hAnsi="Arial" w:cs="Arial"/>
        </w:rPr>
        <w:t>,</w:t>
      </w:r>
      <w:r w:rsidRPr="00DF7E7A">
        <w:rPr>
          <w:rFonts w:ascii="Arial" w:eastAsia="Times New Roman" w:hAnsi="Arial" w:cs="Arial"/>
        </w:rPr>
        <w:t xml:space="preserve"> evaluación </w:t>
      </w:r>
      <w:r w:rsidR="00F1761E" w:rsidRPr="00DF7E7A">
        <w:rPr>
          <w:rFonts w:ascii="Arial" w:eastAsia="Times New Roman" w:hAnsi="Arial" w:cs="Arial"/>
        </w:rPr>
        <w:t xml:space="preserve">y aprendizaje </w:t>
      </w:r>
      <w:r w:rsidRPr="00DF7E7A">
        <w:rPr>
          <w:rFonts w:ascii="Arial" w:eastAsia="Times New Roman" w:hAnsi="Arial" w:cs="Arial"/>
        </w:rPr>
        <w:t xml:space="preserve">de las mismas. </w:t>
      </w:r>
    </w:p>
    <w:p w14:paraId="364B38C8" w14:textId="77777777" w:rsidR="00E518AC" w:rsidRPr="00DF7E7A" w:rsidRDefault="5CEDCA52" w:rsidP="00616835">
      <w:pPr>
        <w:spacing w:line="276" w:lineRule="auto"/>
        <w:jc w:val="both"/>
        <w:rPr>
          <w:rFonts w:ascii="Arial" w:eastAsia="Times New Roman" w:hAnsi="Arial" w:cs="Arial"/>
        </w:rPr>
      </w:pPr>
      <w:r w:rsidRPr="00DF7E7A">
        <w:rPr>
          <w:rFonts w:ascii="Arial" w:eastAsia="Times New Roman" w:hAnsi="Arial" w:cs="Arial"/>
        </w:rPr>
        <w:t xml:space="preserve">Para la organización y preparación en territorio se requiere que las Direcciones Regionales de Educación y los Centros Educativos conozcan e identifiquen las personas estudiantes </w:t>
      </w:r>
      <w:r w:rsidR="0062773F">
        <w:rPr>
          <w:rFonts w:ascii="Arial" w:eastAsia="Times New Roman" w:hAnsi="Arial" w:cs="Arial"/>
        </w:rPr>
        <w:t xml:space="preserve">en </w:t>
      </w:r>
      <w:r w:rsidRPr="00DF7E7A">
        <w:rPr>
          <w:rFonts w:ascii="Arial" w:eastAsia="Times New Roman" w:hAnsi="Arial" w:cs="Arial"/>
        </w:rPr>
        <w:t xml:space="preserve">condiciones de riesgo y vulnerabilidad educativa y social de los cuatro escenarios establecidos en el proceso educativo a distancia, mediante la aplicación de la estrategia de alerta temprana, asimismo, actualice la información de los Centros Educativos en la </w:t>
      </w:r>
      <w:r w:rsidR="0064296E">
        <w:rPr>
          <w:rFonts w:ascii="Arial" w:eastAsia="Times New Roman" w:hAnsi="Arial" w:cs="Arial"/>
        </w:rPr>
        <w:t>Plataforma Ministerial SABER</w:t>
      </w:r>
      <w:r w:rsidR="00675F95">
        <w:rPr>
          <w:rFonts w:ascii="Arial" w:eastAsia="Times New Roman" w:hAnsi="Arial" w:cs="Arial"/>
        </w:rPr>
        <w:t>, la cual estará abierta a partir del 8 de febrero</w:t>
      </w:r>
      <w:r w:rsidRPr="00DF7E7A">
        <w:rPr>
          <w:rFonts w:ascii="Arial" w:eastAsia="Times New Roman" w:hAnsi="Arial" w:cs="Arial"/>
        </w:rPr>
        <w:t>. En tal sentido, se establecen siete momentos claves para este ejercicio de planeación y organización, que se convierte en un proceso sistemático necesario para atender de manera directa las problemáticas priorizadas y para la gestión de recursos humanos, administrativos, técnicos, financieros, pedagógicos requeridos para la administración segura e integral de curso lectivo 2021.</w:t>
      </w:r>
    </w:p>
    <w:p w14:paraId="7ECE1716" w14:textId="77777777" w:rsidR="00A63AB5" w:rsidRPr="00DF7E7A" w:rsidRDefault="00852701" w:rsidP="00616835">
      <w:pPr>
        <w:spacing w:line="276" w:lineRule="auto"/>
        <w:jc w:val="both"/>
        <w:rPr>
          <w:rFonts w:ascii="Arial" w:hAnsi="Arial" w:cs="Arial"/>
        </w:rPr>
      </w:pPr>
      <w:r>
        <w:rPr>
          <w:rFonts w:ascii="Arial" w:hAnsi="Arial" w:cs="Arial"/>
        </w:rPr>
        <w:t>El objetivo principal de la E</w:t>
      </w:r>
      <w:r w:rsidR="00A63AB5" w:rsidRPr="00DF7E7A">
        <w:rPr>
          <w:rFonts w:ascii="Arial" w:hAnsi="Arial" w:cs="Arial"/>
        </w:rPr>
        <w:t>strategia Regresar es</w:t>
      </w:r>
      <w:r w:rsidR="00616835">
        <w:rPr>
          <w:rFonts w:ascii="Arial" w:hAnsi="Arial" w:cs="Arial"/>
        </w:rPr>
        <w:t xml:space="preserve">: </w:t>
      </w:r>
    </w:p>
    <w:p w14:paraId="43589D4E" w14:textId="77777777" w:rsidR="00CE25E9" w:rsidRPr="00DF7E7A" w:rsidRDefault="00A63AB5" w:rsidP="00616835">
      <w:pPr>
        <w:pStyle w:val="Prrafodelista"/>
        <w:numPr>
          <w:ilvl w:val="0"/>
          <w:numId w:val="11"/>
        </w:numPr>
        <w:shd w:val="clear" w:color="auto" w:fill="FFFFFF"/>
        <w:spacing w:after="0" w:line="276" w:lineRule="auto"/>
        <w:jc w:val="both"/>
        <w:rPr>
          <w:rFonts w:ascii="Arial" w:eastAsia="Times New Roman" w:hAnsi="Arial" w:cs="Arial"/>
          <w:color w:val="000000"/>
          <w:lang w:eastAsia="es-CR"/>
        </w:rPr>
      </w:pPr>
      <w:r w:rsidRPr="00DF7E7A">
        <w:rPr>
          <w:rFonts w:ascii="Arial" w:hAnsi="Arial" w:cs="Arial"/>
        </w:rPr>
        <w:t>“</w:t>
      </w:r>
      <w:r w:rsidRPr="00DF7E7A">
        <w:rPr>
          <w:rFonts w:ascii="Arial" w:eastAsia="Times New Roman" w:hAnsi="Arial" w:cs="Arial"/>
          <w:color w:val="000000"/>
          <w:bdr w:val="none" w:sz="0" w:space="0" w:color="auto" w:frame="1"/>
          <w:lang w:eastAsia="es-CR"/>
        </w:rPr>
        <w:t xml:space="preserve">Gestionar de forma integral y segura el curso lectivo 2021 en el contexto de la pandemia por el COVID-19, de forma tal que se logren los propósitos educativos planteados, la valoración en la continuidad del proceso educativo 2020 y el establecimiento de las categorías de análisis pertinentes ante el posible regreso a la </w:t>
      </w:r>
      <w:proofErr w:type="spellStart"/>
      <w:r w:rsidRPr="00DF7E7A">
        <w:rPr>
          <w:rFonts w:ascii="Arial" w:eastAsia="Times New Roman" w:hAnsi="Arial" w:cs="Arial"/>
          <w:color w:val="000000"/>
          <w:bdr w:val="none" w:sz="0" w:space="0" w:color="auto" w:frame="1"/>
          <w:lang w:eastAsia="es-CR"/>
        </w:rPr>
        <w:t>presencialidad</w:t>
      </w:r>
      <w:proofErr w:type="spellEnd"/>
      <w:r w:rsidRPr="00DF7E7A">
        <w:rPr>
          <w:rFonts w:ascii="Arial" w:eastAsia="Times New Roman" w:hAnsi="Arial" w:cs="Arial"/>
          <w:color w:val="000000"/>
          <w:bdr w:val="none" w:sz="0" w:space="0" w:color="auto" w:frame="1"/>
          <w:lang w:eastAsia="es-CR"/>
        </w:rPr>
        <w:t xml:space="preserve"> 2021”.</w:t>
      </w:r>
    </w:p>
    <w:p w14:paraId="39978BFC" w14:textId="77777777" w:rsidR="00CE25E9" w:rsidRDefault="00CE25E9" w:rsidP="00CE25E9">
      <w:pPr>
        <w:pStyle w:val="Prrafodelista"/>
        <w:rPr>
          <w:rFonts w:ascii="Arial" w:hAnsi="Arial" w:cs="Arial"/>
          <w:lang w:val="es-MX"/>
        </w:rPr>
      </w:pPr>
    </w:p>
    <w:p w14:paraId="05E20370" w14:textId="77777777" w:rsidR="002D570A" w:rsidRPr="00DF7E7A" w:rsidRDefault="002D570A" w:rsidP="00CE25E9">
      <w:pPr>
        <w:pStyle w:val="Prrafodelista"/>
        <w:rPr>
          <w:rFonts w:ascii="Arial" w:hAnsi="Arial" w:cs="Arial"/>
          <w:lang w:val="es-MX"/>
        </w:rPr>
      </w:pPr>
    </w:p>
    <w:p w14:paraId="4AAA9EB4" w14:textId="77777777" w:rsidR="002D570A" w:rsidRPr="00613820" w:rsidRDefault="00B2770B" w:rsidP="00613820">
      <w:pPr>
        <w:pStyle w:val="Prrafodelista"/>
        <w:numPr>
          <w:ilvl w:val="0"/>
          <w:numId w:val="43"/>
        </w:numPr>
        <w:spacing w:line="276" w:lineRule="auto"/>
        <w:jc w:val="both"/>
        <w:rPr>
          <w:rFonts w:ascii="Arial" w:hAnsi="Arial" w:cs="Arial"/>
          <w:b/>
          <w:lang w:val="es-MX"/>
        </w:rPr>
      </w:pPr>
      <w:r w:rsidRPr="00613820">
        <w:rPr>
          <w:rFonts w:ascii="Arial" w:hAnsi="Arial" w:cs="Arial"/>
          <w:b/>
          <w:lang w:val="es-MX"/>
        </w:rPr>
        <w:lastRenderedPageBreak/>
        <w:t xml:space="preserve">Objetivo </w:t>
      </w:r>
      <w:r w:rsidR="002D570A" w:rsidRPr="00613820">
        <w:rPr>
          <w:rFonts w:ascii="Arial" w:hAnsi="Arial" w:cs="Arial"/>
          <w:b/>
          <w:lang w:val="es-MX"/>
        </w:rPr>
        <w:t xml:space="preserve">de este documento </w:t>
      </w:r>
    </w:p>
    <w:p w14:paraId="0E973004" w14:textId="77777777" w:rsidR="00B2770B" w:rsidRPr="00613820" w:rsidRDefault="00B2770B" w:rsidP="002D570A">
      <w:pPr>
        <w:spacing w:line="276" w:lineRule="auto"/>
        <w:jc w:val="both"/>
        <w:rPr>
          <w:rFonts w:ascii="Arial" w:hAnsi="Arial" w:cs="Arial"/>
          <w:lang w:val="es-MX"/>
        </w:rPr>
      </w:pPr>
      <w:r w:rsidRPr="00613820">
        <w:rPr>
          <w:rFonts w:ascii="Arial" w:hAnsi="Arial" w:cs="Arial"/>
          <w:lang w:val="es-MX"/>
        </w:rPr>
        <w:t xml:space="preserve">El objetivo de </w:t>
      </w:r>
      <w:r w:rsidR="002D570A">
        <w:rPr>
          <w:rFonts w:ascii="Arial" w:hAnsi="Arial" w:cs="Arial"/>
          <w:lang w:val="es-MX"/>
        </w:rPr>
        <w:t xml:space="preserve">este insumo </w:t>
      </w:r>
      <w:r w:rsidRPr="00613820">
        <w:rPr>
          <w:rFonts w:ascii="Arial" w:hAnsi="Arial" w:cs="Arial"/>
          <w:lang w:val="es-MX"/>
        </w:rPr>
        <w:t xml:space="preserve">es </w:t>
      </w:r>
      <w:r w:rsidR="002D570A">
        <w:rPr>
          <w:rFonts w:ascii="Arial" w:hAnsi="Arial" w:cs="Arial"/>
          <w:lang w:val="es-MX"/>
        </w:rPr>
        <w:t xml:space="preserve">brindar unos </w:t>
      </w:r>
      <w:r w:rsidR="00F1761E" w:rsidRPr="00613820">
        <w:rPr>
          <w:rFonts w:ascii="Arial" w:hAnsi="Arial" w:cs="Arial"/>
          <w:lang w:val="es-MX"/>
        </w:rPr>
        <w:t xml:space="preserve">parámetros para que los </w:t>
      </w:r>
      <w:r w:rsidRPr="00613820">
        <w:rPr>
          <w:rFonts w:ascii="Arial" w:hAnsi="Arial" w:cs="Arial"/>
          <w:lang w:val="es-MX"/>
        </w:rPr>
        <w:t>centros educativos públicos</w:t>
      </w:r>
      <w:r w:rsidR="00852701">
        <w:rPr>
          <w:rFonts w:ascii="Arial" w:hAnsi="Arial" w:cs="Arial"/>
          <w:lang w:val="es-MX"/>
        </w:rPr>
        <w:t>, y privados que lo encuentren útil, para</w:t>
      </w:r>
      <w:r w:rsidRPr="00613820">
        <w:rPr>
          <w:rFonts w:ascii="Arial" w:hAnsi="Arial" w:cs="Arial"/>
          <w:lang w:val="es-MX"/>
        </w:rPr>
        <w:t xml:space="preserve"> planificar e implementar el plan de apertura</w:t>
      </w:r>
      <w:r w:rsidR="00A270BE">
        <w:rPr>
          <w:rStyle w:val="Refdenotaalpie"/>
          <w:rFonts w:ascii="Arial" w:hAnsi="Arial" w:cs="Arial"/>
          <w:lang w:val="es-MX"/>
        </w:rPr>
        <w:footnoteReference w:id="2"/>
      </w:r>
      <w:r w:rsidRPr="00613820">
        <w:rPr>
          <w:rFonts w:ascii="Arial" w:hAnsi="Arial" w:cs="Arial"/>
          <w:lang w:val="es-MX"/>
        </w:rPr>
        <w:t xml:space="preserve"> del ciclo lectivo de acuerdo </w:t>
      </w:r>
      <w:r w:rsidR="00A74CB0" w:rsidRPr="00613820">
        <w:rPr>
          <w:rFonts w:ascii="Arial" w:hAnsi="Arial" w:cs="Arial"/>
          <w:lang w:val="es-MX"/>
        </w:rPr>
        <w:t>con</w:t>
      </w:r>
      <w:r w:rsidRPr="00613820">
        <w:rPr>
          <w:rFonts w:ascii="Arial" w:hAnsi="Arial" w:cs="Arial"/>
          <w:lang w:val="es-MX"/>
        </w:rPr>
        <w:t xml:space="preserve"> la Estrategia Regresar.</w:t>
      </w:r>
      <w:r w:rsidR="002D570A" w:rsidRPr="002D570A">
        <w:rPr>
          <w:rFonts w:ascii="Arial" w:hAnsi="Arial" w:cs="Arial"/>
          <w:lang w:val="es-MX"/>
        </w:rPr>
        <w:t xml:space="preserve"> </w:t>
      </w:r>
      <w:r w:rsidR="002D570A">
        <w:rPr>
          <w:rFonts w:ascii="Arial" w:hAnsi="Arial" w:cs="Arial"/>
          <w:lang w:val="es-MX"/>
        </w:rPr>
        <w:t xml:space="preserve">Este </w:t>
      </w:r>
      <w:r w:rsidR="002D570A" w:rsidRPr="00DF7E7A">
        <w:rPr>
          <w:rFonts w:ascii="Arial" w:hAnsi="Arial" w:cs="Arial"/>
          <w:lang w:val="es-MX"/>
        </w:rPr>
        <w:t>como una “</w:t>
      </w:r>
      <w:r w:rsidR="002D570A" w:rsidRPr="00DF7E7A">
        <w:rPr>
          <w:rFonts w:ascii="Arial" w:hAnsi="Arial" w:cs="Arial"/>
          <w:i/>
          <w:lang w:val="es-MX"/>
        </w:rPr>
        <w:t>lista de verificación</w:t>
      </w:r>
      <w:r w:rsidR="002D570A" w:rsidRPr="00DF7E7A">
        <w:rPr>
          <w:rFonts w:ascii="Arial" w:hAnsi="Arial" w:cs="Arial"/>
          <w:lang w:val="es-MX"/>
        </w:rPr>
        <w:t>” en que el centro educativo, bajo el liderazgo de la persona directora</w:t>
      </w:r>
      <w:r w:rsidR="002D570A">
        <w:rPr>
          <w:rFonts w:ascii="Arial" w:hAnsi="Arial" w:cs="Arial"/>
          <w:lang w:val="es-MX"/>
        </w:rPr>
        <w:t xml:space="preserve"> del centro educativo</w:t>
      </w:r>
      <w:r w:rsidR="002D570A" w:rsidRPr="00DF7E7A">
        <w:rPr>
          <w:rFonts w:ascii="Arial" w:hAnsi="Arial" w:cs="Arial"/>
          <w:lang w:val="es-MX"/>
        </w:rPr>
        <w:t xml:space="preserve"> y su personal docente y administrativo, desarrolla los pasos necesarios para implementar la apertura de centro educativo y el regreso de las personas estudiantes</w:t>
      </w:r>
      <w:r w:rsidR="002D570A">
        <w:rPr>
          <w:rFonts w:ascii="Arial" w:hAnsi="Arial" w:cs="Arial"/>
          <w:lang w:val="es-MX"/>
        </w:rPr>
        <w:t xml:space="preserve"> a las aulas. </w:t>
      </w:r>
    </w:p>
    <w:p w14:paraId="5919CE03" w14:textId="77777777" w:rsidR="00B2613D" w:rsidRPr="00B2613D" w:rsidRDefault="00B2770B" w:rsidP="00B2613D">
      <w:pPr>
        <w:spacing w:line="276" w:lineRule="auto"/>
        <w:jc w:val="both"/>
        <w:rPr>
          <w:rFonts w:ascii="Arial" w:hAnsi="Arial" w:cs="Arial"/>
          <w:lang w:val="es-MX"/>
        </w:rPr>
      </w:pPr>
      <w:r w:rsidRPr="00DF7E7A">
        <w:rPr>
          <w:rFonts w:ascii="Arial" w:hAnsi="Arial" w:cs="Arial"/>
          <w:lang w:val="es-MX"/>
        </w:rPr>
        <w:t>El campo de aplicación va dirigido a cada centro educativo según su modalidad, tamaño, contexto y características. Esto quiere decir que cada institución tendrá su propio plan de apertura.</w:t>
      </w:r>
      <w:r w:rsidR="00B2613D" w:rsidRPr="00B2613D">
        <w:rPr>
          <w:rFonts w:ascii="Arial" w:hAnsi="Arial" w:cs="Arial"/>
          <w:lang w:val="es-MX"/>
        </w:rPr>
        <w:t xml:space="preserve"> </w:t>
      </w:r>
      <w:r w:rsidR="00B2613D">
        <w:rPr>
          <w:rFonts w:ascii="Arial" w:hAnsi="Arial" w:cs="Arial"/>
          <w:lang w:val="es-MX"/>
        </w:rPr>
        <w:t>El p</w:t>
      </w:r>
      <w:r w:rsidR="00B2613D" w:rsidRPr="00B2613D">
        <w:rPr>
          <w:rFonts w:ascii="Arial" w:hAnsi="Arial" w:cs="Arial"/>
          <w:lang w:val="es-MX"/>
        </w:rPr>
        <w:t xml:space="preserve">lan de </w:t>
      </w:r>
      <w:r w:rsidR="00B2613D">
        <w:rPr>
          <w:rFonts w:ascii="Arial" w:hAnsi="Arial" w:cs="Arial"/>
          <w:lang w:val="es-MX"/>
        </w:rPr>
        <w:t>a</w:t>
      </w:r>
      <w:r w:rsidR="00B2613D" w:rsidRPr="00B2613D">
        <w:rPr>
          <w:rFonts w:ascii="Arial" w:hAnsi="Arial" w:cs="Arial"/>
          <w:lang w:val="es-MX"/>
        </w:rPr>
        <w:t>pertura debe estar listo a más tardar el 26 de febrero 2021.</w:t>
      </w:r>
    </w:p>
    <w:p w14:paraId="4E012AA5" w14:textId="77777777" w:rsidR="564625E5" w:rsidRPr="00DF7E7A" w:rsidRDefault="564625E5" w:rsidP="00616835">
      <w:pPr>
        <w:spacing w:line="276" w:lineRule="auto"/>
        <w:jc w:val="both"/>
        <w:rPr>
          <w:rFonts w:ascii="Arial" w:hAnsi="Arial" w:cs="Arial"/>
          <w:lang w:val="es-MX"/>
        </w:rPr>
      </w:pPr>
    </w:p>
    <w:p w14:paraId="1DCDE8D1" w14:textId="77777777" w:rsidR="00CE25E9" w:rsidRPr="00613820" w:rsidRDefault="00CE25E9" w:rsidP="00613820">
      <w:pPr>
        <w:pStyle w:val="Prrafodelista"/>
        <w:numPr>
          <w:ilvl w:val="0"/>
          <w:numId w:val="43"/>
        </w:numPr>
        <w:spacing w:line="276" w:lineRule="auto"/>
        <w:jc w:val="both"/>
        <w:rPr>
          <w:rFonts w:ascii="Arial" w:hAnsi="Arial" w:cs="Arial"/>
          <w:b/>
          <w:lang w:val="es-MX"/>
        </w:rPr>
      </w:pPr>
      <w:r w:rsidRPr="00613820">
        <w:rPr>
          <w:rFonts w:ascii="Arial" w:hAnsi="Arial" w:cs="Arial"/>
          <w:b/>
          <w:lang w:val="es-MX"/>
        </w:rPr>
        <w:t xml:space="preserve">Lineamientos y protocolos de referencia </w:t>
      </w:r>
    </w:p>
    <w:p w14:paraId="7F694A7A" w14:textId="77777777" w:rsidR="564625E5" w:rsidRPr="00DF7E7A" w:rsidRDefault="3C0E405F" w:rsidP="00616835">
      <w:pPr>
        <w:spacing w:line="276" w:lineRule="auto"/>
        <w:jc w:val="both"/>
        <w:rPr>
          <w:rFonts w:ascii="Arial" w:hAnsi="Arial" w:cs="Arial"/>
        </w:rPr>
      </w:pPr>
      <w:r w:rsidRPr="00DF7E7A">
        <w:rPr>
          <w:rFonts w:ascii="Arial" w:hAnsi="Arial" w:cs="Arial"/>
        </w:rPr>
        <w:t>Los protocolos específicos sanitarios actualizados</w:t>
      </w:r>
      <w:r w:rsidR="00493944">
        <w:rPr>
          <w:rFonts w:ascii="Arial" w:hAnsi="Arial" w:cs="Arial"/>
        </w:rPr>
        <w:t xml:space="preserve"> para el año 2021</w:t>
      </w:r>
      <w:r w:rsidR="00E518AC" w:rsidRPr="00DF7E7A">
        <w:rPr>
          <w:rFonts w:ascii="Arial" w:hAnsi="Arial" w:cs="Arial"/>
        </w:rPr>
        <w:t xml:space="preserve"> (ver Anexo 1)</w:t>
      </w:r>
      <w:r w:rsidRPr="00DF7E7A">
        <w:rPr>
          <w:rFonts w:ascii="Arial" w:hAnsi="Arial" w:cs="Arial"/>
        </w:rPr>
        <w:t xml:space="preserve"> que se remitieron al Ministerio de Salud para su aprobación se</w:t>
      </w:r>
      <w:r w:rsidR="00E518AC" w:rsidRPr="00DF7E7A">
        <w:rPr>
          <w:rFonts w:ascii="Arial" w:hAnsi="Arial" w:cs="Arial"/>
        </w:rPr>
        <w:t xml:space="preserve"> localizan en el siguiente link: </w:t>
      </w:r>
      <w:hyperlink r:id="rId12" w:history="1">
        <w:r w:rsidR="00E518AC" w:rsidRPr="00DF7E7A">
          <w:rPr>
            <w:rStyle w:val="Hipervnculo"/>
            <w:rFonts w:ascii="Arial" w:hAnsi="Arial" w:cs="Arial"/>
          </w:rPr>
          <w:t>https://www.mep.go.cr/coronavirus</w:t>
        </w:r>
      </w:hyperlink>
      <w:r w:rsidR="00E518AC" w:rsidRPr="00DF7E7A">
        <w:rPr>
          <w:rFonts w:ascii="Arial" w:hAnsi="Arial" w:cs="Arial"/>
        </w:rPr>
        <w:t xml:space="preserve"> </w:t>
      </w:r>
    </w:p>
    <w:p w14:paraId="055B1F23" w14:textId="77777777" w:rsidR="00E518AC" w:rsidRDefault="00E518AC" w:rsidP="00616835">
      <w:pPr>
        <w:tabs>
          <w:tab w:val="left" w:pos="2130"/>
        </w:tabs>
        <w:spacing w:line="276" w:lineRule="auto"/>
        <w:jc w:val="both"/>
        <w:rPr>
          <w:rFonts w:ascii="Arial" w:hAnsi="Arial" w:cs="Arial"/>
        </w:rPr>
      </w:pPr>
    </w:p>
    <w:p w14:paraId="13C63C16" w14:textId="77777777" w:rsidR="00616835" w:rsidRDefault="00616835" w:rsidP="00616835">
      <w:pPr>
        <w:tabs>
          <w:tab w:val="left" w:pos="2130"/>
        </w:tabs>
        <w:spacing w:line="276" w:lineRule="auto"/>
        <w:jc w:val="both"/>
        <w:rPr>
          <w:rFonts w:ascii="Arial" w:hAnsi="Arial" w:cs="Arial"/>
        </w:rPr>
      </w:pPr>
    </w:p>
    <w:p w14:paraId="36FBDE93" w14:textId="77777777" w:rsidR="00616835" w:rsidRDefault="00616835" w:rsidP="00616835">
      <w:pPr>
        <w:tabs>
          <w:tab w:val="left" w:pos="2130"/>
        </w:tabs>
        <w:spacing w:line="276" w:lineRule="auto"/>
        <w:jc w:val="both"/>
        <w:rPr>
          <w:rFonts w:ascii="Arial" w:hAnsi="Arial" w:cs="Arial"/>
        </w:rPr>
      </w:pPr>
    </w:p>
    <w:p w14:paraId="77968B49" w14:textId="77777777" w:rsidR="00616835" w:rsidRDefault="00616835" w:rsidP="00616835">
      <w:pPr>
        <w:tabs>
          <w:tab w:val="left" w:pos="2130"/>
        </w:tabs>
        <w:spacing w:line="276" w:lineRule="auto"/>
        <w:jc w:val="both"/>
        <w:rPr>
          <w:rFonts w:ascii="Arial" w:hAnsi="Arial" w:cs="Arial"/>
        </w:rPr>
      </w:pPr>
    </w:p>
    <w:p w14:paraId="656A6036" w14:textId="77777777" w:rsidR="00616835" w:rsidRDefault="00616835" w:rsidP="00616835">
      <w:pPr>
        <w:tabs>
          <w:tab w:val="left" w:pos="2130"/>
        </w:tabs>
        <w:spacing w:line="276" w:lineRule="auto"/>
        <w:jc w:val="both"/>
        <w:rPr>
          <w:rFonts w:ascii="Arial" w:hAnsi="Arial" w:cs="Arial"/>
        </w:rPr>
      </w:pPr>
    </w:p>
    <w:p w14:paraId="3CF9D8A6" w14:textId="77777777" w:rsidR="002D570A" w:rsidRPr="00DF7E7A" w:rsidRDefault="002D570A" w:rsidP="00616835">
      <w:pPr>
        <w:tabs>
          <w:tab w:val="left" w:pos="2130"/>
        </w:tabs>
        <w:spacing w:line="276" w:lineRule="auto"/>
        <w:jc w:val="both"/>
        <w:rPr>
          <w:rFonts w:ascii="Arial" w:hAnsi="Arial" w:cs="Arial"/>
        </w:rPr>
      </w:pPr>
    </w:p>
    <w:p w14:paraId="57F93AC2" w14:textId="77777777" w:rsidR="00CE25E9" w:rsidRPr="00DF7E7A" w:rsidRDefault="43A5AB35" w:rsidP="00CE25E9">
      <w:pPr>
        <w:pStyle w:val="Prrafodelista"/>
        <w:numPr>
          <w:ilvl w:val="0"/>
          <w:numId w:val="5"/>
        </w:numPr>
        <w:spacing w:line="360" w:lineRule="auto"/>
        <w:jc w:val="both"/>
        <w:rPr>
          <w:rFonts w:ascii="Arial" w:hAnsi="Arial" w:cs="Arial"/>
          <w:b/>
          <w:lang w:val="es-MX"/>
        </w:rPr>
      </w:pPr>
      <w:r w:rsidRPr="00DF7E7A">
        <w:rPr>
          <w:rFonts w:ascii="Arial" w:hAnsi="Arial" w:cs="Arial"/>
          <w:color w:val="000000"/>
          <w:bdr w:val="none" w:sz="0" w:space="0" w:color="auto" w:frame="1"/>
        </w:rPr>
        <w:t xml:space="preserve">  </w:t>
      </w:r>
      <w:r w:rsidR="00CE25E9" w:rsidRPr="00DF7E7A">
        <w:rPr>
          <w:rFonts w:ascii="Arial" w:hAnsi="Arial" w:cs="Arial"/>
          <w:b/>
          <w:lang w:val="es-MX"/>
        </w:rPr>
        <w:t xml:space="preserve">El procedimiento </w:t>
      </w:r>
    </w:p>
    <w:p w14:paraId="0F50183E" w14:textId="77777777" w:rsidR="009F4F82" w:rsidRPr="00DF7E7A" w:rsidRDefault="00F76D49" w:rsidP="00616835">
      <w:pPr>
        <w:spacing w:line="276" w:lineRule="auto"/>
        <w:jc w:val="both"/>
        <w:rPr>
          <w:rFonts w:ascii="Arial" w:hAnsi="Arial" w:cs="Arial"/>
          <w:lang w:val="es-MX"/>
        </w:rPr>
      </w:pPr>
      <w:r>
        <w:rPr>
          <w:noProof/>
          <w:lang w:eastAsia="es-CR"/>
        </w:rPr>
        <mc:AlternateContent>
          <mc:Choice Requires="wps">
            <w:drawing>
              <wp:anchor distT="0" distB="0" distL="114300" distR="114300" simplePos="0" relativeHeight="251662336" behindDoc="0" locked="0" layoutInCell="1" allowOverlap="1" wp14:anchorId="6B8D7E6F" wp14:editId="2E386BC0">
                <wp:simplePos x="0" y="0"/>
                <wp:positionH relativeFrom="column">
                  <wp:posOffset>3176905</wp:posOffset>
                </wp:positionH>
                <wp:positionV relativeFrom="paragraph">
                  <wp:posOffset>4108450</wp:posOffset>
                </wp:positionV>
                <wp:extent cx="5676900" cy="635"/>
                <wp:effectExtent l="0" t="0" r="0" b="0"/>
                <wp:wrapSquare wrapText="bothSides"/>
                <wp:docPr id="2" name="Cuadro de texto 2"/>
                <wp:cNvGraphicFramePr/>
                <a:graphic xmlns:a="http://schemas.openxmlformats.org/drawingml/2006/main">
                  <a:graphicData uri="http://schemas.microsoft.com/office/word/2010/wordprocessingShape">
                    <wps:wsp>
                      <wps:cNvSpPr txBox="1"/>
                      <wps:spPr>
                        <a:xfrm>
                          <a:off x="0" y="0"/>
                          <a:ext cx="5676900" cy="635"/>
                        </a:xfrm>
                        <a:prstGeom prst="rect">
                          <a:avLst/>
                        </a:prstGeom>
                        <a:solidFill>
                          <a:prstClr val="white"/>
                        </a:solidFill>
                        <a:ln>
                          <a:noFill/>
                        </a:ln>
                      </wps:spPr>
                      <wps:txbx>
                        <w:txbxContent>
                          <w:p w14:paraId="18F43107" w14:textId="77777777" w:rsidR="00F76D49" w:rsidRPr="00AF07E4" w:rsidRDefault="00F76D49" w:rsidP="00DC28D0">
                            <w:pPr>
                              <w:pStyle w:val="Descripcin"/>
                              <w:jc w:val="center"/>
                              <w:rPr>
                                <w:rFonts w:ascii="Arial" w:hAnsi="Arial" w:cs="Arial"/>
                                <w:noProof/>
                              </w:rPr>
                            </w:pPr>
                            <w:r>
                              <w:t xml:space="preserve">Ilustración </w:t>
                            </w:r>
                            <w:fldSimple w:instr=" SEQ Ilustración \* ARABIC ">
                              <w:r w:rsidR="00852701">
                                <w:rPr>
                                  <w:noProof/>
                                </w:rPr>
                                <w:t>1</w:t>
                              </w:r>
                            </w:fldSimple>
                            <w:r>
                              <w:t xml:space="preserve"> Figura resumen de los momentos</w:t>
                            </w:r>
                            <w:r w:rsidR="00493944">
                              <w:t xml:space="preserve"> clave</w:t>
                            </w:r>
                            <w:r>
                              <w:t xml:space="preserve"> para la formulación</w:t>
                            </w:r>
                            <w:r w:rsidR="00493944">
                              <w:t xml:space="preserve"> del</w:t>
                            </w:r>
                            <w:r>
                              <w:t xml:space="preserve">  plan de apertura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8D7E6F" id="_x0000_t202" coordsize="21600,21600" o:spt="202" path="m,l,21600r21600,l21600,xe">
                <v:stroke joinstyle="miter"/>
                <v:path gradientshapeok="t" o:connecttype="rect"/>
              </v:shapetype>
              <v:shape id="Cuadro de texto 2" o:spid="_x0000_s1026" type="#_x0000_t202" style="position:absolute;left:0;text-align:left;margin-left:250.15pt;margin-top:323.5pt;width:447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" stroked="f">
                <v:textbox style="mso-fit-shape-to-text:t" inset="0,0,0,0">
                  <w:txbxContent>
                    <w:p w14:paraId="18F43107" w14:textId="77777777" w:rsidR="00F76D49" w:rsidRPr="00AF07E4" w:rsidRDefault="00F76D49" w:rsidP="00DC28D0">
                      <w:pPr>
                        <w:pStyle w:val="Descripcin"/>
                        <w:jc w:val="center"/>
                        <w:rPr>
                          <w:rFonts w:ascii="Arial" w:hAnsi="Arial" w:cs="Arial"/>
                          <w:noProof/>
                        </w:rPr>
                      </w:pPr>
                      <w:r>
                        <w:t xml:space="preserve">Ilustración </w:t>
                      </w:r>
                      <w:r w:rsidR="001A5059">
                        <w:fldChar w:fldCharType="begin"/>
                      </w:r>
                      <w:r w:rsidR="001A5059">
                        <w:instrText xml:space="preserve"> SEQ Ilustración \* ARABIC </w:instrText>
                      </w:r>
                      <w:r w:rsidR="001A5059">
                        <w:fldChar w:fldCharType="separate"/>
                      </w:r>
                      <w:r w:rsidR="00852701">
                        <w:rPr>
                          <w:noProof/>
                        </w:rPr>
                        <w:t>1</w:t>
                      </w:r>
                      <w:r w:rsidR="001A5059">
                        <w:rPr>
                          <w:noProof/>
                        </w:rPr>
                        <w:fldChar w:fldCharType="end"/>
                      </w:r>
                      <w:r>
                        <w:t xml:space="preserve"> Figura resumen de los momentos</w:t>
                      </w:r>
                      <w:r w:rsidR="00493944">
                        <w:t xml:space="preserve"> clave</w:t>
                      </w:r>
                      <w:r>
                        <w:t xml:space="preserve"> para la formulación</w:t>
                      </w:r>
                      <w:r w:rsidR="00493944">
                        <w:t xml:space="preserve"> del</w:t>
                      </w:r>
                      <w:r>
                        <w:t xml:space="preserve">  plan de apertura</w:t>
                      </w:r>
                    </w:p>
                  </w:txbxContent>
                </v:textbox>
                <w10:wrap type="square"/>
              </v:shape>
            </w:pict>
          </mc:Fallback>
        </mc:AlternateContent>
      </w:r>
      <w:r w:rsidR="002D570A" w:rsidRPr="00DF7E7A">
        <w:rPr>
          <w:rFonts w:ascii="Arial" w:hAnsi="Arial" w:cs="Arial"/>
          <w:noProof/>
          <w:lang w:eastAsia="es-CR"/>
        </w:rPr>
        <w:drawing>
          <wp:anchor distT="0" distB="0" distL="114300" distR="114300" simplePos="0" relativeHeight="251658240" behindDoc="1" locked="0" layoutInCell="1" allowOverlap="1" wp14:anchorId="458A6F4E" wp14:editId="6ADCD2E8">
            <wp:simplePos x="0" y="0"/>
            <wp:positionH relativeFrom="page">
              <wp:posOffset>4076700</wp:posOffset>
            </wp:positionH>
            <wp:positionV relativeFrom="paragraph">
              <wp:posOffset>203200</wp:posOffset>
            </wp:positionV>
            <wp:extent cx="5676900" cy="3848100"/>
            <wp:effectExtent l="0" t="0" r="0" b="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r w:rsidR="009E39B3" w:rsidRPr="00DF7E7A">
        <w:rPr>
          <w:rFonts w:ascii="Arial" w:hAnsi="Arial" w:cs="Arial"/>
          <w:lang w:val="es-MX"/>
        </w:rPr>
        <w:t xml:space="preserve">El procedimiento conlleva </w:t>
      </w:r>
      <w:r w:rsidR="7AE5221C" w:rsidRPr="00DF7E7A">
        <w:rPr>
          <w:rFonts w:ascii="Arial" w:hAnsi="Arial" w:cs="Arial"/>
          <w:lang w:val="es-MX"/>
        </w:rPr>
        <w:t xml:space="preserve">la ejecución </w:t>
      </w:r>
      <w:r w:rsidR="0079403F" w:rsidRPr="00DF7E7A">
        <w:rPr>
          <w:rFonts w:ascii="Arial" w:hAnsi="Arial" w:cs="Arial"/>
          <w:lang w:val="es-MX"/>
        </w:rPr>
        <w:t>de acciones</w:t>
      </w:r>
      <w:r w:rsidR="009E39B3" w:rsidRPr="00DF7E7A">
        <w:rPr>
          <w:rFonts w:ascii="Arial" w:hAnsi="Arial" w:cs="Arial"/>
          <w:lang w:val="es-MX"/>
        </w:rPr>
        <w:t xml:space="preserve"> en </w:t>
      </w:r>
      <w:r w:rsidR="00927BC5" w:rsidRPr="00DF7E7A">
        <w:rPr>
          <w:rFonts w:ascii="Arial" w:hAnsi="Arial" w:cs="Arial"/>
          <w:lang w:val="es-MX"/>
        </w:rPr>
        <w:t>7</w:t>
      </w:r>
      <w:r w:rsidR="009F4F82" w:rsidRPr="00DF7E7A">
        <w:rPr>
          <w:rFonts w:ascii="Arial" w:hAnsi="Arial" w:cs="Arial"/>
          <w:lang w:val="es-MX"/>
        </w:rPr>
        <w:t xml:space="preserve"> momentos clave, para cada momento se detalla el procedimiento a realizar y además se adjunta el enlace de documentos de consulta para una mayor comprensión de cada paso.</w:t>
      </w:r>
    </w:p>
    <w:p w14:paraId="0EBECE5B" w14:textId="77777777" w:rsidR="002D570A" w:rsidRDefault="002D570A" w:rsidP="00616835">
      <w:pPr>
        <w:spacing w:line="276" w:lineRule="auto"/>
        <w:jc w:val="both"/>
        <w:rPr>
          <w:rFonts w:ascii="Arial" w:hAnsi="Arial" w:cs="Arial"/>
          <w:lang w:val="es-MX"/>
        </w:rPr>
      </w:pPr>
      <w:r>
        <w:rPr>
          <w:rFonts w:ascii="Arial" w:hAnsi="Arial" w:cs="Arial"/>
          <w:lang w:val="es-MX"/>
        </w:rPr>
        <w:t xml:space="preserve">Se presenta </w:t>
      </w:r>
      <w:r w:rsidR="009E39B3" w:rsidRPr="00DF7E7A">
        <w:rPr>
          <w:rFonts w:ascii="Arial" w:hAnsi="Arial" w:cs="Arial"/>
          <w:lang w:val="es-MX"/>
        </w:rPr>
        <w:t xml:space="preserve">una matriz para que cada institución vaya sistematizando en este mismo documento </w:t>
      </w:r>
      <w:r>
        <w:rPr>
          <w:rFonts w:ascii="Arial" w:hAnsi="Arial" w:cs="Arial"/>
          <w:lang w:val="es-MX"/>
        </w:rPr>
        <w:t xml:space="preserve">el </w:t>
      </w:r>
      <w:r w:rsidR="009E39B3" w:rsidRPr="00DF7E7A">
        <w:rPr>
          <w:rFonts w:ascii="Arial" w:hAnsi="Arial" w:cs="Arial"/>
          <w:lang w:val="es-MX"/>
        </w:rPr>
        <w:t>cumplimiento</w:t>
      </w:r>
      <w:r>
        <w:rPr>
          <w:rFonts w:ascii="Arial" w:hAnsi="Arial" w:cs="Arial"/>
          <w:lang w:val="es-MX"/>
        </w:rPr>
        <w:t xml:space="preserve"> de cada momento clave</w:t>
      </w:r>
      <w:r w:rsidR="009E39B3" w:rsidRPr="00DF7E7A">
        <w:rPr>
          <w:rFonts w:ascii="Arial" w:hAnsi="Arial" w:cs="Arial"/>
          <w:lang w:val="es-MX"/>
        </w:rPr>
        <w:t>. No s</w:t>
      </w:r>
      <w:r w:rsidR="00927BC5" w:rsidRPr="00DF7E7A">
        <w:rPr>
          <w:rFonts w:ascii="Arial" w:hAnsi="Arial" w:cs="Arial"/>
          <w:lang w:val="es-MX"/>
        </w:rPr>
        <w:t>e requiere entonces ningún otro documento adicional para completar el plan de apertura.</w:t>
      </w:r>
      <w:r w:rsidR="00BD244D" w:rsidRPr="00DF7E7A">
        <w:rPr>
          <w:rFonts w:ascii="Arial" w:hAnsi="Arial" w:cs="Arial"/>
          <w:lang w:val="es-MX"/>
        </w:rPr>
        <w:t xml:space="preserve"> </w:t>
      </w:r>
    </w:p>
    <w:p w14:paraId="48FF25A4" w14:textId="77777777" w:rsidR="00BD244D" w:rsidRPr="00DF7E7A" w:rsidRDefault="00BD244D" w:rsidP="00616835">
      <w:pPr>
        <w:spacing w:line="276" w:lineRule="auto"/>
        <w:jc w:val="both"/>
        <w:rPr>
          <w:rFonts w:ascii="Arial" w:hAnsi="Arial" w:cs="Arial"/>
          <w:lang w:val="es-MX"/>
        </w:rPr>
      </w:pPr>
      <w:r w:rsidRPr="00DF7E7A">
        <w:rPr>
          <w:rFonts w:ascii="Arial" w:hAnsi="Arial" w:cs="Arial"/>
          <w:lang w:val="es-MX"/>
        </w:rPr>
        <w:t>Es importante mencionar y hacer énfasis que la metodología y criterios son dinámicos y ajustados a la realidad de la pandemia y disposiciones del Ministerio de Salud, por tanto, deben ser valorados constantemente durante el proceso para la toma de decisiones.</w:t>
      </w:r>
    </w:p>
    <w:p w14:paraId="7F53E156" w14:textId="77777777" w:rsidR="009E39B3" w:rsidRPr="00DF7E7A" w:rsidRDefault="009E39B3" w:rsidP="009E39B3">
      <w:pPr>
        <w:spacing w:line="360" w:lineRule="auto"/>
        <w:jc w:val="both"/>
        <w:rPr>
          <w:rFonts w:ascii="Arial" w:hAnsi="Arial" w:cs="Arial"/>
          <w:lang w:val="es-MX"/>
        </w:rPr>
      </w:pPr>
    </w:p>
    <w:p w14:paraId="4FF89B80" w14:textId="77777777" w:rsidR="009F4F82" w:rsidRDefault="009F4F82">
      <w:pPr>
        <w:rPr>
          <w:rFonts w:ascii="Arial" w:hAnsi="Arial" w:cs="Arial"/>
          <w:lang w:val="es-MX"/>
        </w:rPr>
      </w:pPr>
    </w:p>
    <w:p w14:paraId="0F724FB3" w14:textId="77777777" w:rsidR="00616835" w:rsidRDefault="00616835">
      <w:pPr>
        <w:rPr>
          <w:rFonts w:ascii="Arial" w:hAnsi="Arial" w:cs="Arial"/>
          <w:lang w:val="es-MX"/>
        </w:rPr>
      </w:pPr>
    </w:p>
    <w:p w14:paraId="2F684378" w14:textId="77777777" w:rsidR="00616835" w:rsidRDefault="00616835">
      <w:pPr>
        <w:rPr>
          <w:rFonts w:ascii="Arial" w:hAnsi="Arial" w:cs="Arial"/>
          <w:lang w:val="es-MX"/>
        </w:rPr>
      </w:pPr>
    </w:p>
    <w:p w14:paraId="4DF12A56" w14:textId="77777777" w:rsidR="00616835" w:rsidRPr="00DF7E7A" w:rsidRDefault="00616835">
      <w:pPr>
        <w:rPr>
          <w:rFonts w:ascii="Arial" w:hAnsi="Arial" w:cs="Arial"/>
          <w:lang w:val="es-MX"/>
        </w:rPr>
      </w:pPr>
    </w:p>
    <w:tbl>
      <w:tblPr>
        <w:tblStyle w:val="Cuadrculadetablaclara"/>
        <w:tblW w:w="4961" w:type="pct"/>
        <w:tblLayout w:type="fixed"/>
        <w:tblLook w:val="04A0" w:firstRow="1" w:lastRow="0" w:firstColumn="1" w:lastColumn="0" w:noHBand="0" w:noVBand="1"/>
      </w:tblPr>
      <w:tblGrid>
        <w:gridCol w:w="1697"/>
        <w:gridCol w:w="5952"/>
        <w:gridCol w:w="3546"/>
        <w:gridCol w:w="1700"/>
      </w:tblGrid>
      <w:tr w:rsidR="00DF7E7A" w:rsidRPr="00DF7E7A" w14:paraId="7C14118C" w14:textId="77777777" w:rsidTr="007429BB">
        <w:tc>
          <w:tcPr>
            <w:tcW w:w="658" w:type="pct"/>
          </w:tcPr>
          <w:p w14:paraId="37F1F39E" w14:textId="77777777" w:rsidR="00DF7E7A" w:rsidRPr="00DF7E7A" w:rsidRDefault="00DF7E7A" w:rsidP="00DF7E7A">
            <w:pPr>
              <w:spacing w:line="276" w:lineRule="auto"/>
              <w:jc w:val="center"/>
              <w:rPr>
                <w:rFonts w:ascii="Arial" w:hAnsi="Arial" w:cs="Arial"/>
                <w:b/>
                <w:sz w:val="20"/>
                <w:lang w:val="es-MX"/>
              </w:rPr>
            </w:pPr>
          </w:p>
          <w:p w14:paraId="581BCE16" w14:textId="77777777" w:rsidR="00DF7E7A" w:rsidRPr="00DF7E7A" w:rsidRDefault="00DF7E7A" w:rsidP="00DF7E7A">
            <w:pPr>
              <w:spacing w:line="276" w:lineRule="auto"/>
              <w:jc w:val="center"/>
              <w:rPr>
                <w:rFonts w:ascii="Arial" w:hAnsi="Arial" w:cs="Arial"/>
                <w:b/>
                <w:sz w:val="20"/>
                <w:lang w:val="es-MX"/>
              </w:rPr>
            </w:pPr>
          </w:p>
          <w:p w14:paraId="3DBE0C17" w14:textId="77777777" w:rsidR="00DF7E7A" w:rsidRPr="00DF7E7A" w:rsidRDefault="00DF7E7A" w:rsidP="00DF7E7A">
            <w:pPr>
              <w:spacing w:line="276" w:lineRule="auto"/>
              <w:jc w:val="center"/>
              <w:rPr>
                <w:rFonts w:ascii="Arial" w:hAnsi="Arial" w:cs="Arial"/>
                <w:b/>
                <w:sz w:val="20"/>
                <w:lang w:val="es-MX"/>
              </w:rPr>
            </w:pPr>
            <w:r w:rsidRPr="00DF7E7A">
              <w:rPr>
                <w:rFonts w:ascii="Arial" w:hAnsi="Arial" w:cs="Arial"/>
                <w:b/>
                <w:sz w:val="20"/>
                <w:lang w:val="es-MX"/>
              </w:rPr>
              <w:t>Momento</w:t>
            </w:r>
          </w:p>
        </w:tc>
        <w:tc>
          <w:tcPr>
            <w:tcW w:w="2308" w:type="pct"/>
          </w:tcPr>
          <w:p w14:paraId="3EE2AFFD" w14:textId="77777777" w:rsidR="00DF7E7A" w:rsidRPr="00DF7E7A" w:rsidRDefault="00DF7E7A" w:rsidP="00DA67CA">
            <w:pPr>
              <w:spacing w:line="276" w:lineRule="auto"/>
              <w:jc w:val="center"/>
              <w:rPr>
                <w:rFonts w:ascii="Arial" w:hAnsi="Arial" w:cs="Arial"/>
                <w:b/>
                <w:sz w:val="20"/>
                <w:lang w:val="es-MX"/>
              </w:rPr>
            </w:pPr>
          </w:p>
          <w:p w14:paraId="19864A64" w14:textId="77777777" w:rsidR="00DF7E7A" w:rsidRPr="00DF7E7A" w:rsidRDefault="00DF7E7A" w:rsidP="00DA67CA">
            <w:pPr>
              <w:spacing w:line="276" w:lineRule="auto"/>
              <w:jc w:val="center"/>
              <w:rPr>
                <w:rFonts w:ascii="Arial" w:hAnsi="Arial" w:cs="Arial"/>
                <w:b/>
                <w:sz w:val="20"/>
                <w:lang w:val="es-MX"/>
              </w:rPr>
            </w:pPr>
          </w:p>
          <w:p w14:paraId="4FE08AC3" w14:textId="77777777" w:rsidR="00DF7E7A" w:rsidRPr="00DF7E7A" w:rsidRDefault="00DF7E7A" w:rsidP="00DA67CA">
            <w:pPr>
              <w:spacing w:line="276" w:lineRule="auto"/>
              <w:jc w:val="center"/>
              <w:rPr>
                <w:rFonts w:ascii="Arial" w:hAnsi="Arial" w:cs="Arial"/>
                <w:b/>
                <w:sz w:val="20"/>
                <w:lang w:val="es-MX"/>
              </w:rPr>
            </w:pPr>
            <w:r w:rsidRPr="00DF7E7A">
              <w:rPr>
                <w:rFonts w:ascii="Arial" w:hAnsi="Arial" w:cs="Arial"/>
                <w:b/>
                <w:sz w:val="20"/>
                <w:lang w:val="es-MX"/>
              </w:rPr>
              <w:t>Acciones a realizar</w:t>
            </w:r>
          </w:p>
        </w:tc>
        <w:tc>
          <w:tcPr>
            <w:tcW w:w="1375" w:type="pct"/>
          </w:tcPr>
          <w:p w14:paraId="743829A9" w14:textId="77777777" w:rsidR="00DF7E7A" w:rsidRPr="00DF7E7A" w:rsidRDefault="00DF7E7A" w:rsidP="00DA67CA">
            <w:pPr>
              <w:spacing w:line="276" w:lineRule="auto"/>
              <w:jc w:val="center"/>
              <w:rPr>
                <w:rFonts w:ascii="Arial" w:hAnsi="Arial" w:cs="Arial"/>
                <w:b/>
                <w:sz w:val="20"/>
                <w:lang w:val="es-MX"/>
              </w:rPr>
            </w:pPr>
          </w:p>
          <w:p w14:paraId="29A33BE5" w14:textId="77777777" w:rsidR="00DF7E7A" w:rsidRPr="00DF7E7A" w:rsidRDefault="00DF7E7A" w:rsidP="00DA67CA">
            <w:pPr>
              <w:spacing w:line="276" w:lineRule="auto"/>
              <w:jc w:val="center"/>
              <w:rPr>
                <w:rFonts w:ascii="Arial" w:hAnsi="Arial" w:cs="Arial"/>
                <w:b/>
                <w:sz w:val="20"/>
                <w:lang w:val="es-MX"/>
              </w:rPr>
            </w:pPr>
            <w:r w:rsidRPr="00DF7E7A">
              <w:rPr>
                <w:rFonts w:ascii="Arial" w:hAnsi="Arial" w:cs="Arial"/>
                <w:b/>
                <w:sz w:val="20"/>
                <w:lang w:val="es-MX"/>
              </w:rPr>
              <w:t>Documentos de consulta orientadores para este momento</w:t>
            </w:r>
          </w:p>
        </w:tc>
        <w:tc>
          <w:tcPr>
            <w:tcW w:w="659" w:type="pct"/>
          </w:tcPr>
          <w:p w14:paraId="763D91A3" w14:textId="77777777" w:rsidR="00DF7E7A" w:rsidRPr="00DF7E7A" w:rsidRDefault="00DF7E7A" w:rsidP="00DA67CA">
            <w:pPr>
              <w:spacing w:line="276" w:lineRule="auto"/>
              <w:jc w:val="center"/>
              <w:rPr>
                <w:rFonts w:ascii="Arial" w:hAnsi="Arial" w:cs="Arial"/>
                <w:b/>
                <w:sz w:val="20"/>
                <w:lang w:val="es-MX"/>
              </w:rPr>
            </w:pPr>
            <w:r w:rsidRPr="00DF7E7A">
              <w:rPr>
                <w:rFonts w:ascii="Arial" w:hAnsi="Arial" w:cs="Arial"/>
                <w:b/>
                <w:sz w:val="20"/>
                <w:lang w:val="es-MX"/>
              </w:rPr>
              <w:t>Realizado Sí/No</w:t>
            </w:r>
            <w:r>
              <w:rPr>
                <w:rStyle w:val="Refdenotaalpie"/>
                <w:rFonts w:ascii="Arial" w:hAnsi="Arial" w:cs="Arial"/>
                <w:b/>
                <w:sz w:val="20"/>
                <w:lang w:val="es-MX"/>
              </w:rPr>
              <w:footnoteReference w:id="3"/>
            </w:r>
          </w:p>
          <w:p w14:paraId="33090510" w14:textId="77777777" w:rsidR="00DF7E7A" w:rsidRPr="00DF7E7A" w:rsidRDefault="00DF7E7A" w:rsidP="00DA67CA">
            <w:pPr>
              <w:spacing w:line="276" w:lineRule="auto"/>
              <w:jc w:val="center"/>
              <w:rPr>
                <w:rFonts w:ascii="Arial" w:hAnsi="Arial" w:cs="Arial"/>
                <w:b/>
                <w:sz w:val="20"/>
                <w:lang w:val="es-MX"/>
              </w:rPr>
            </w:pPr>
          </w:p>
        </w:tc>
      </w:tr>
      <w:tr w:rsidR="00DF7E7A" w:rsidRPr="00DF7E7A" w14:paraId="4D68F436" w14:textId="77777777" w:rsidTr="007429BB">
        <w:tc>
          <w:tcPr>
            <w:tcW w:w="658" w:type="pct"/>
          </w:tcPr>
          <w:p w14:paraId="28F226CA" w14:textId="77777777" w:rsidR="00DF7E7A" w:rsidRPr="00DF7E7A" w:rsidRDefault="00DF7E7A" w:rsidP="00DF7E7A">
            <w:pPr>
              <w:spacing w:line="276" w:lineRule="auto"/>
              <w:jc w:val="center"/>
              <w:rPr>
                <w:rFonts w:ascii="Arial" w:hAnsi="Arial" w:cs="Arial"/>
                <w:b/>
                <w:sz w:val="20"/>
                <w:lang w:val="es-MX"/>
              </w:rPr>
            </w:pPr>
            <w:r w:rsidRPr="00DF7E7A">
              <w:rPr>
                <w:rFonts w:ascii="Arial" w:hAnsi="Arial" w:cs="Arial"/>
                <w:b/>
                <w:sz w:val="20"/>
                <w:lang w:val="es-MX"/>
              </w:rPr>
              <w:t>1:</w:t>
            </w:r>
          </w:p>
          <w:p w14:paraId="6CC6E1D5" w14:textId="77777777" w:rsidR="00DF7E7A" w:rsidRPr="00DF7E7A" w:rsidRDefault="00DF7E7A" w:rsidP="00DF7E7A">
            <w:pPr>
              <w:spacing w:line="276" w:lineRule="auto"/>
              <w:jc w:val="center"/>
              <w:rPr>
                <w:rFonts w:ascii="Arial" w:hAnsi="Arial" w:cs="Arial"/>
                <w:b/>
                <w:sz w:val="20"/>
                <w:lang w:val="es-MX"/>
              </w:rPr>
            </w:pPr>
            <w:r w:rsidRPr="00DF7E7A">
              <w:rPr>
                <w:rFonts w:ascii="Arial" w:hAnsi="Arial" w:cs="Arial"/>
                <w:b/>
                <w:sz w:val="20"/>
                <w:lang w:val="es-MX"/>
              </w:rPr>
              <w:t>Iniciar con la revisión de los lineamientos y protocolos</w:t>
            </w:r>
          </w:p>
        </w:tc>
        <w:tc>
          <w:tcPr>
            <w:tcW w:w="2308" w:type="pct"/>
          </w:tcPr>
          <w:p w14:paraId="24D2890A" w14:textId="77777777" w:rsidR="00DF7E7A" w:rsidRPr="00DF7E7A" w:rsidRDefault="00DF7E7A" w:rsidP="00E518AC">
            <w:pPr>
              <w:pStyle w:val="Prrafodelista"/>
              <w:numPr>
                <w:ilvl w:val="0"/>
                <w:numId w:val="28"/>
              </w:numPr>
              <w:spacing w:line="276" w:lineRule="auto"/>
              <w:jc w:val="both"/>
              <w:rPr>
                <w:rFonts w:ascii="Arial" w:hAnsi="Arial" w:cs="Arial"/>
                <w:color w:val="000000" w:themeColor="text1"/>
                <w:sz w:val="20"/>
              </w:rPr>
            </w:pPr>
            <w:r w:rsidRPr="00DF7E7A">
              <w:rPr>
                <w:rFonts w:ascii="Arial" w:hAnsi="Arial" w:cs="Arial"/>
                <w:color w:val="000000" w:themeColor="text1"/>
                <w:sz w:val="20"/>
              </w:rPr>
              <w:t>Revisar y analizar los lineamientos y protocolos específicos sanitarios que se deben cumplir</w:t>
            </w:r>
            <w:r w:rsidR="0011672E">
              <w:rPr>
                <w:rFonts w:ascii="Arial" w:hAnsi="Arial" w:cs="Arial"/>
                <w:color w:val="000000" w:themeColor="text1"/>
                <w:sz w:val="20"/>
              </w:rPr>
              <w:t xml:space="preserve"> en la Estrategia </w:t>
            </w:r>
            <w:r w:rsidR="00DD65BE">
              <w:rPr>
                <w:rFonts w:ascii="Arial" w:hAnsi="Arial" w:cs="Arial"/>
                <w:color w:val="000000" w:themeColor="text1"/>
                <w:sz w:val="20"/>
              </w:rPr>
              <w:t>Regresar.</w:t>
            </w:r>
            <w:r w:rsidRPr="00DF7E7A">
              <w:rPr>
                <w:rFonts w:ascii="Arial" w:hAnsi="Arial" w:cs="Arial"/>
                <w:color w:val="000000" w:themeColor="text1"/>
                <w:sz w:val="20"/>
              </w:rPr>
              <w:t> </w:t>
            </w:r>
          </w:p>
          <w:p w14:paraId="3BE00466" w14:textId="77777777" w:rsidR="00DF7E7A" w:rsidRPr="00DF7E7A" w:rsidRDefault="00DF7E7A" w:rsidP="564625E5">
            <w:pPr>
              <w:pStyle w:val="Prrafodelista"/>
              <w:numPr>
                <w:ilvl w:val="0"/>
                <w:numId w:val="28"/>
              </w:numPr>
              <w:spacing w:line="276" w:lineRule="auto"/>
              <w:jc w:val="both"/>
              <w:rPr>
                <w:rFonts w:ascii="Arial" w:hAnsi="Arial" w:cs="Arial"/>
                <w:color w:val="000000"/>
                <w:sz w:val="20"/>
              </w:rPr>
            </w:pPr>
            <w:r w:rsidRPr="00DF7E7A">
              <w:rPr>
                <w:rFonts w:ascii="Arial" w:hAnsi="Arial" w:cs="Arial"/>
                <w:color w:val="000000"/>
                <w:sz w:val="20"/>
              </w:rPr>
              <w:t xml:space="preserve">Verificar la existencia y conformación de los </w:t>
            </w:r>
            <w:r w:rsidRPr="00DF7E7A">
              <w:rPr>
                <w:rFonts w:ascii="Arial" w:hAnsi="Arial" w:cs="Arial"/>
                <w:color w:val="000000" w:themeColor="text1"/>
                <w:sz w:val="20"/>
              </w:rPr>
              <w:t>comités institucionales para la gestión del riesgo de los centros educativos y de las Direcciones Regionales de Educación (ver Anexo 2. sobre las disposiciones generales de Gestión del Riesgo).</w:t>
            </w:r>
          </w:p>
          <w:p w14:paraId="1C1586A3" w14:textId="77777777" w:rsidR="00DF7E7A" w:rsidRPr="00DF7E7A" w:rsidRDefault="00DF7E7A" w:rsidP="0067142A">
            <w:pPr>
              <w:pStyle w:val="Prrafodelista"/>
              <w:spacing w:line="276" w:lineRule="auto"/>
              <w:ind w:left="510"/>
              <w:jc w:val="both"/>
              <w:rPr>
                <w:rFonts w:ascii="Arial" w:hAnsi="Arial" w:cs="Arial"/>
                <w:color w:val="000000"/>
                <w:sz w:val="20"/>
              </w:rPr>
            </w:pPr>
          </w:p>
          <w:p w14:paraId="00DADCEE" w14:textId="77777777" w:rsidR="00DF7E7A" w:rsidRPr="00DF7E7A" w:rsidRDefault="00DF7E7A" w:rsidP="0079403F">
            <w:pPr>
              <w:spacing w:line="276" w:lineRule="auto"/>
              <w:jc w:val="both"/>
              <w:rPr>
                <w:rFonts w:ascii="Arial" w:eastAsia="Calibri" w:hAnsi="Arial" w:cs="Arial"/>
                <w:color w:val="000000" w:themeColor="text1"/>
                <w:sz w:val="20"/>
              </w:rPr>
            </w:pPr>
            <w:r w:rsidRPr="00DF7E7A">
              <w:rPr>
                <w:rFonts w:ascii="Arial" w:eastAsia="Calibri" w:hAnsi="Arial" w:cs="Arial"/>
                <w:color w:val="000000" w:themeColor="text1"/>
                <w:sz w:val="20"/>
              </w:rPr>
              <w:t xml:space="preserve">La persona </w:t>
            </w:r>
            <w:r w:rsidRPr="00DC28D0">
              <w:rPr>
                <w:rFonts w:ascii="Arial" w:eastAsia="Calibri" w:hAnsi="Arial" w:cs="Arial"/>
                <w:color w:val="000000" w:themeColor="text1"/>
                <w:sz w:val="20"/>
              </w:rPr>
              <w:t xml:space="preserve">responsable de dar cumplimiento a las acciones que se determinan en los protocolos para cada centro educativo, serán las personas directoras de los centros educativos y en las Direcciones Regionales de Educación, así como Oficinas de Supervisión será la persona Director Regional, </w:t>
            </w:r>
            <w:r w:rsidR="002C3748" w:rsidRPr="00DC28D0">
              <w:rPr>
                <w:rFonts w:ascii="Arial" w:eastAsia="Calibri" w:hAnsi="Arial" w:cs="Arial"/>
                <w:b/>
                <w:color w:val="000000" w:themeColor="text1"/>
                <w:sz w:val="20"/>
              </w:rPr>
              <w:t xml:space="preserve">como jerarca de la región, acorde al control interno, debe darle seguimiento a los centros educativos </w:t>
            </w:r>
            <w:r w:rsidR="002C3748" w:rsidRPr="00DC28D0">
              <w:rPr>
                <w:rFonts w:ascii="Arial" w:eastAsia="Calibri" w:hAnsi="Arial" w:cs="Arial"/>
                <w:color w:val="000000" w:themeColor="text1"/>
                <w:sz w:val="20"/>
              </w:rPr>
              <w:t>y la persona supervisora de circuito</w:t>
            </w:r>
            <w:r w:rsidR="002C3748" w:rsidRPr="00DC28D0">
              <w:rPr>
                <w:rFonts w:ascii="Arial" w:eastAsia="Calibri" w:hAnsi="Arial" w:cs="Arial"/>
                <w:b/>
                <w:color w:val="000000" w:themeColor="text1"/>
                <w:sz w:val="20"/>
              </w:rPr>
              <w:t>.</w:t>
            </w:r>
            <w:r w:rsidR="002C3748" w:rsidRPr="00DC28D0">
              <w:rPr>
                <w:rFonts w:ascii="Arial" w:eastAsia="Calibri" w:hAnsi="Arial" w:cs="Arial"/>
                <w:color w:val="000000" w:themeColor="text1"/>
                <w:sz w:val="20"/>
              </w:rPr>
              <w:t xml:space="preserve"> </w:t>
            </w:r>
            <w:r w:rsidRPr="00DC28D0">
              <w:rPr>
                <w:rFonts w:ascii="Arial" w:eastAsia="Calibri" w:hAnsi="Arial" w:cs="Arial"/>
                <w:color w:val="000000" w:themeColor="text1"/>
                <w:sz w:val="20"/>
              </w:rPr>
              <w:t>ambas jefaturas como coordinadores de los Comité Institucional para la Gestión del Riesgo (CIGR).</w:t>
            </w:r>
            <w:r w:rsidRPr="00DF7E7A">
              <w:rPr>
                <w:rFonts w:ascii="Arial" w:eastAsia="Calibri" w:hAnsi="Arial" w:cs="Arial"/>
                <w:color w:val="000000" w:themeColor="text1"/>
                <w:sz w:val="20"/>
              </w:rPr>
              <w:t xml:space="preserve">  Asimismo, dichas personas responsables contarán con el apoyo de los representantes del Ministerio de Educación Pública en los Comités Municipales de Emergencia de cada una de las 82 Municipalidades.</w:t>
            </w:r>
          </w:p>
          <w:p w14:paraId="675A5566" w14:textId="77777777" w:rsidR="00DF7E7A" w:rsidRPr="00DF7E7A" w:rsidRDefault="00DF7E7A" w:rsidP="00CE25E9">
            <w:pPr>
              <w:spacing w:line="276" w:lineRule="auto"/>
              <w:jc w:val="both"/>
              <w:rPr>
                <w:rFonts w:ascii="Arial" w:hAnsi="Arial" w:cs="Arial"/>
                <w:color w:val="FF0000"/>
                <w:sz w:val="20"/>
              </w:rPr>
            </w:pPr>
          </w:p>
          <w:p w14:paraId="0F8B1A14" w14:textId="77777777" w:rsidR="00DF7E7A" w:rsidRPr="00DF7E7A" w:rsidRDefault="00DF7E7A" w:rsidP="0067142A">
            <w:pPr>
              <w:spacing w:line="276" w:lineRule="auto"/>
              <w:jc w:val="both"/>
              <w:rPr>
                <w:rFonts w:ascii="Arial" w:hAnsi="Arial" w:cs="Arial"/>
                <w:color w:val="000000" w:themeColor="text1"/>
                <w:sz w:val="20"/>
                <w:lang w:eastAsia="es-MX"/>
              </w:rPr>
            </w:pPr>
            <w:r w:rsidRPr="00DF7E7A">
              <w:rPr>
                <w:rFonts w:ascii="Arial" w:hAnsi="Arial" w:cs="Arial"/>
                <w:sz w:val="20"/>
              </w:rPr>
              <w:t>Este comité deberá r</w:t>
            </w:r>
            <w:r w:rsidRPr="00DF7E7A">
              <w:rPr>
                <w:rFonts w:ascii="Arial" w:hAnsi="Arial" w:cs="Arial"/>
                <w:sz w:val="20"/>
                <w:lang w:eastAsia="es-MX"/>
              </w:rPr>
              <w:t xml:space="preserve">evisar y actualizar el plan de gestión </w:t>
            </w:r>
            <w:r w:rsidRPr="00DF7E7A">
              <w:rPr>
                <w:rFonts w:ascii="Arial" w:hAnsi="Arial" w:cs="Arial"/>
                <w:color w:val="000000" w:themeColor="text1"/>
                <w:sz w:val="20"/>
                <w:lang w:eastAsia="es-MX"/>
              </w:rPr>
              <w:t xml:space="preserve">del riesgo del centro educativo o el plan de preparativos y respuesta ante emergencias para centros laborales, con inclusión de la Amenaza Epidemiológica COVID-19. </w:t>
            </w:r>
          </w:p>
        </w:tc>
        <w:tc>
          <w:tcPr>
            <w:tcW w:w="1375" w:type="pct"/>
          </w:tcPr>
          <w:p w14:paraId="66741F0B" w14:textId="77777777" w:rsidR="00DF7E7A" w:rsidRPr="00DF7E7A" w:rsidRDefault="00DF7E7A" w:rsidP="009F4F82">
            <w:pPr>
              <w:jc w:val="both"/>
              <w:rPr>
                <w:rFonts w:ascii="Arial" w:hAnsi="Arial" w:cs="Arial"/>
                <w:sz w:val="20"/>
              </w:rPr>
            </w:pPr>
            <w:r w:rsidRPr="00DF7E7A">
              <w:rPr>
                <w:rFonts w:ascii="Arial" w:hAnsi="Arial" w:cs="Arial"/>
                <w:sz w:val="20"/>
                <w:lang w:val="es-MX"/>
              </w:rPr>
              <w:t xml:space="preserve">Se deben revisar los lineamientos y protocolos referidos en la sección 3 de este documento, Se encuentran disponibles en: </w:t>
            </w:r>
            <w:hyperlink r:id="rId18" w:history="1">
              <w:r w:rsidRPr="00DF7E7A">
                <w:rPr>
                  <w:rStyle w:val="Hipervnculo"/>
                  <w:rFonts w:ascii="Arial" w:hAnsi="Arial" w:cs="Arial"/>
                  <w:sz w:val="20"/>
                </w:rPr>
                <w:t>https://onedrive.live.com/?authkey=%21AJBPLrqFMW4ZM8s&amp;id=8EE62E3009A242B3%211386&amp;cid=8EE62E3009A242B3</w:t>
              </w:r>
            </w:hyperlink>
          </w:p>
          <w:p w14:paraId="0FD7E887" w14:textId="77777777" w:rsidR="00DF7E7A" w:rsidRPr="00DF7E7A" w:rsidRDefault="00DF7E7A" w:rsidP="00CE25E9">
            <w:pPr>
              <w:spacing w:line="276" w:lineRule="auto"/>
              <w:jc w:val="both"/>
              <w:rPr>
                <w:rFonts w:ascii="Arial" w:hAnsi="Arial" w:cs="Arial"/>
                <w:sz w:val="20"/>
                <w:lang w:val="es-MX"/>
              </w:rPr>
            </w:pPr>
          </w:p>
          <w:p w14:paraId="69003C5C" w14:textId="77777777" w:rsidR="00DF7E7A" w:rsidRPr="00DF7E7A" w:rsidRDefault="00DF7E7A" w:rsidP="00CE25E9">
            <w:pPr>
              <w:spacing w:line="276" w:lineRule="auto"/>
              <w:jc w:val="both"/>
              <w:rPr>
                <w:rFonts w:ascii="Arial" w:hAnsi="Arial" w:cs="Arial"/>
                <w:sz w:val="20"/>
                <w:lang w:val="es-MX"/>
              </w:rPr>
            </w:pPr>
            <w:r w:rsidRPr="00DF7E7A">
              <w:rPr>
                <w:rFonts w:ascii="Arial" w:hAnsi="Arial" w:cs="Arial"/>
                <w:sz w:val="20"/>
                <w:lang w:val="es-MX"/>
              </w:rPr>
              <w:t>Así como los siguientes documentos:</w:t>
            </w:r>
          </w:p>
          <w:p w14:paraId="491893E7" w14:textId="77777777" w:rsidR="00DF7E7A" w:rsidRPr="00DF7E7A" w:rsidRDefault="00DF7E7A" w:rsidP="00CE25E9">
            <w:pPr>
              <w:spacing w:line="276" w:lineRule="auto"/>
              <w:jc w:val="both"/>
              <w:rPr>
                <w:rFonts w:ascii="Arial" w:hAnsi="Arial" w:cs="Arial"/>
                <w:sz w:val="20"/>
                <w:lang w:val="es-MX"/>
              </w:rPr>
            </w:pPr>
          </w:p>
          <w:p w14:paraId="4EEECFC5" w14:textId="77777777" w:rsidR="00DF7E7A" w:rsidRPr="00DF7E7A" w:rsidRDefault="00DF7E7A" w:rsidP="009F4F82">
            <w:pPr>
              <w:spacing w:line="276" w:lineRule="auto"/>
              <w:jc w:val="both"/>
              <w:rPr>
                <w:rFonts w:ascii="Arial" w:eastAsiaTheme="minorEastAsia" w:hAnsi="Arial" w:cs="Arial"/>
                <w:color w:val="000000" w:themeColor="text1"/>
                <w:sz w:val="20"/>
                <w:lang w:val="es-MX"/>
              </w:rPr>
            </w:pPr>
            <w:r w:rsidRPr="00DF7E7A">
              <w:rPr>
                <w:rFonts w:ascii="Arial" w:hAnsi="Arial" w:cs="Arial"/>
                <w:color w:val="000000" w:themeColor="text1"/>
                <w:sz w:val="20"/>
                <w:lang w:val="es-MX"/>
              </w:rPr>
              <w:t xml:space="preserve">1.Orientaciones </w:t>
            </w:r>
            <w:r w:rsidR="00A74CB0">
              <w:rPr>
                <w:rFonts w:ascii="Arial" w:hAnsi="Arial" w:cs="Arial"/>
                <w:color w:val="000000" w:themeColor="text1"/>
                <w:sz w:val="20"/>
                <w:lang w:val="es-MX"/>
              </w:rPr>
              <w:t>T</w:t>
            </w:r>
            <w:r w:rsidRPr="00DF7E7A">
              <w:rPr>
                <w:rFonts w:ascii="Arial" w:hAnsi="Arial" w:cs="Arial"/>
                <w:color w:val="000000" w:themeColor="text1"/>
                <w:sz w:val="20"/>
                <w:lang w:val="es-MX"/>
              </w:rPr>
              <w:t>écnicas para los Comités Institucionales para la Gestión del Riesgo.</w:t>
            </w:r>
          </w:p>
          <w:p w14:paraId="3AA5A404" w14:textId="77777777" w:rsidR="00DF7E7A" w:rsidRPr="00DF7E7A" w:rsidRDefault="00DF7E7A" w:rsidP="009F4F82">
            <w:pPr>
              <w:spacing w:line="276" w:lineRule="auto"/>
              <w:jc w:val="both"/>
              <w:rPr>
                <w:rFonts w:ascii="Arial" w:hAnsi="Arial" w:cs="Arial"/>
                <w:color w:val="000000" w:themeColor="text1"/>
                <w:sz w:val="20"/>
                <w:lang w:val="es-MX"/>
              </w:rPr>
            </w:pPr>
            <w:r w:rsidRPr="00DF7E7A">
              <w:rPr>
                <w:rFonts w:ascii="Arial" w:hAnsi="Arial" w:cs="Arial"/>
                <w:color w:val="000000" w:themeColor="text1"/>
                <w:sz w:val="20"/>
                <w:lang w:val="es-MX"/>
              </w:rPr>
              <w:t>2.Guía para la elaboración de planes de Gestión del Riesgo en los centros educativos 2020.</w:t>
            </w:r>
          </w:p>
          <w:p w14:paraId="7F91F30F" w14:textId="77777777" w:rsidR="00DF7E7A" w:rsidRDefault="00DF7E7A" w:rsidP="009F4F82">
            <w:pPr>
              <w:spacing w:line="276" w:lineRule="auto"/>
              <w:jc w:val="both"/>
              <w:rPr>
                <w:rFonts w:ascii="Arial" w:hAnsi="Arial" w:cs="Arial"/>
                <w:color w:val="000000" w:themeColor="text1"/>
                <w:sz w:val="20"/>
                <w:lang w:val="es-MX"/>
              </w:rPr>
            </w:pPr>
            <w:r w:rsidRPr="00DF7E7A">
              <w:rPr>
                <w:rFonts w:ascii="Arial" w:hAnsi="Arial" w:cs="Arial"/>
                <w:color w:val="000000" w:themeColor="text1"/>
                <w:sz w:val="20"/>
                <w:lang w:val="es-MX"/>
              </w:rPr>
              <w:t>3.Afiches regresar, documento elaborado por el IDP, recomendamos que sea actualizado.</w:t>
            </w:r>
          </w:p>
          <w:p w14:paraId="1D267CD7" w14:textId="77777777" w:rsidR="002D570A" w:rsidRPr="00DF7E7A" w:rsidRDefault="002D570A" w:rsidP="009F4F82">
            <w:pPr>
              <w:spacing w:line="276" w:lineRule="auto"/>
              <w:jc w:val="both"/>
              <w:rPr>
                <w:rFonts w:ascii="Arial" w:hAnsi="Arial" w:cs="Arial"/>
                <w:color w:val="000000" w:themeColor="text1"/>
                <w:sz w:val="20"/>
                <w:lang w:val="es-MX"/>
              </w:rPr>
            </w:pPr>
          </w:p>
          <w:p w14:paraId="688FF748" w14:textId="77777777" w:rsidR="00DF7E7A" w:rsidRPr="00DF7E7A" w:rsidRDefault="00DF7E7A" w:rsidP="009F4F82">
            <w:pPr>
              <w:spacing w:line="276" w:lineRule="auto"/>
              <w:jc w:val="both"/>
              <w:rPr>
                <w:rFonts w:ascii="Arial" w:hAnsi="Arial" w:cs="Arial"/>
                <w:color w:val="000000" w:themeColor="text1"/>
                <w:sz w:val="20"/>
                <w:lang w:val="es-MX"/>
              </w:rPr>
            </w:pPr>
            <w:r w:rsidRPr="00DF7E7A">
              <w:rPr>
                <w:rFonts w:ascii="Arial" w:hAnsi="Arial" w:cs="Arial"/>
                <w:color w:val="000000" w:themeColor="text1"/>
                <w:sz w:val="20"/>
                <w:lang w:val="es-MX"/>
              </w:rPr>
              <w:t xml:space="preserve">Lista enlaces de los comités para la gestión del riesgo nacionales, regionales y de CE, así como los enlaces de la CNE nacional y regional. </w:t>
            </w:r>
          </w:p>
          <w:p w14:paraId="760E6151" w14:textId="77777777" w:rsidR="00DF7E7A" w:rsidRPr="00DF7E7A" w:rsidRDefault="00DF7E7A" w:rsidP="009F4F82">
            <w:pPr>
              <w:spacing w:line="276" w:lineRule="auto"/>
              <w:jc w:val="both"/>
              <w:rPr>
                <w:rFonts w:ascii="Arial" w:hAnsi="Arial" w:cs="Arial"/>
                <w:color w:val="000000" w:themeColor="text1"/>
                <w:sz w:val="20"/>
                <w:lang w:val="es-MX"/>
              </w:rPr>
            </w:pPr>
          </w:p>
          <w:p w14:paraId="20B84A4D" w14:textId="77777777" w:rsidR="00DF7E7A" w:rsidRPr="00DF7E7A" w:rsidRDefault="00DF7E7A" w:rsidP="009F4F82">
            <w:pPr>
              <w:spacing w:line="276" w:lineRule="auto"/>
              <w:jc w:val="both"/>
              <w:rPr>
                <w:rFonts w:ascii="Arial" w:hAnsi="Arial" w:cs="Arial"/>
                <w:color w:val="000000" w:themeColor="text1"/>
                <w:sz w:val="20"/>
                <w:lang w:val="es-MX"/>
              </w:rPr>
            </w:pPr>
            <w:r w:rsidRPr="00DF7E7A">
              <w:rPr>
                <w:rFonts w:ascii="Arial" w:hAnsi="Arial" w:cs="Arial"/>
                <w:color w:val="000000" w:themeColor="text1"/>
                <w:sz w:val="20"/>
                <w:lang w:val="es-MX"/>
              </w:rPr>
              <w:lastRenderedPageBreak/>
              <w:t>Disponibles en:</w:t>
            </w:r>
          </w:p>
          <w:p w14:paraId="590738C6" w14:textId="5781A17A" w:rsidR="00397B5E" w:rsidRPr="00DF7E7A" w:rsidRDefault="00530EF7" w:rsidP="00397B5E">
            <w:pPr>
              <w:spacing w:line="276" w:lineRule="auto"/>
              <w:jc w:val="both"/>
              <w:rPr>
                <w:rFonts w:ascii="Arial" w:hAnsi="Arial" w:cs="Arial"/>
                <w:color w:val="000000" w:themeColor="text1"/>
                <w:sz w:val="20"/>
                <w:bdr w:val="none" w:sz="0" w:space="0" w:color="auto" w:frame="1"/>
              </w:rPr>
            </w:pPr>
            <w:hyperlink r:id="rId19" w:history="1">
              <w:r w:rsidR="00DF7E7A" w:rsidRPr="0014544E">
                <w:rPr>
                  <w:rStyle w:val="Hipervnculo"/>
                  <w:rFonts w:ascii="Arial" w:hAnsi="Arial" w:cs="Arial"/>
                  <w:sz w:val="20"/>
                </w:rPr>
                <w:t>https://1drv.ms/u/s!ArNCogkwLuaOiwa9hnOjBMJgDxXa?e=PXqPhJ</w:t>
              </w:r>
            </w:hyperlink>
            <w:r w:rsidR="0014544E">
              <w:rPr>
                <w:rStyle w:val="Hipervnculo"/>
                <w:rFonts w:ascii="Arial" w:hAnsi="Arial" w:cs="Arial"/>
                <w:color w:val="000000" w:themeColor="text1"/>
                <w:sz w:val="20"/>
                <w:bdr w:val="none" w:sz="0" w:space="0" w:color="auto" w:frame="1"/>
              </w:rPr>
              <w:t xml:space="preserve"> </w:t>
            </w:r>
          </w:p>
        </w:tc>
        <w:tc>
          <w:tcPr>
            <w:tcW w:w="659" w:type="pct"/>
          </w:tcPr>
          <w:p w14:paraId="0519E4BE" w14:textId="77777777" w:rsidR="00DF7E7A" w:rsidRPr="00DF7E7A" w:rsidRDefault="00DF7E7A" w:rsidP="00CE25E9">
            <w:pPr>
              <w:spacing w:line="276" w:lineRule="auto"/>
              <w:jc w:val="both"/>
              <w:rPr>
                <w:rFonts w:ascii="Arial" w:hAnsi="Arial" w:cs="Arial"/>
                <w:sz w:val="20"/>
                <w:lang w:val="es-MX"/>
              </w:rPr>
            </w:pPr>
          </w:p>
        </w:tc>
      </w:tr>
      <w:tr w:rsidR="00DF7E7A" w:rsidRPr="00DF7E7A" w14:paraId="0B660D1C" w14:textId="77777777" w:rsidTr="007429BB">
        <w:tc>
          <w:tcPr>
            <w:tcW w:w="658" w:type="pct"/>
          </w:tcPr>
          <w:p w14:paraId="4E6D9561" w14:textId="77777777" w:rsidR="00DF7E7A" w:rsidRPr="00DF7E7A" w:rsidRDefault="00A270BE" w:rsidP="00DF7E7A">
            <w:pPr>
              <w:spacing w:line="276" w:lineRule="auto"/>
              <w:jc w:val="center"/>
              <w:rPr>
                <w:rFonts w:ascii="Arial" w:hAnsi="Arial" w:cs="Arial"/>
                <w:b/>
                <w:sz w:val="20"/>
                <w:lang w:val="es-MX"/>
              </w:rPr>
            </w:pPr>
            <w:r>
              <w:rPr>
                <w:rFonts w:ascii="Arial" w:hAnsi="Arial" w:cs="Arial"/>
                <w:b/>
                <w:sz w:val="20"/>
                <w:lang w:val="es-MX"/>
              </w:rPr>
              <w:t xml:space="preserve">Momento </w:t>
            </w:r>
            <w:r w:rsidR="00DF7E7A" w:rsidRPr="00DF7E7A">
              <w:rPr>
                <w:rFonts w:ascii="Arial" w:hAnsi="Arial" w:cs="Arial"/>
                <w:b/>
                <w:sz w:val="20"/>
                <w:lang w:val="es-MX"/>
              </w:rPr>
              <w:t>2:</w:t>
            </w:r>
          </w:p>
          <w:p w14:paraId="5D089B4E" w14:textId="77777777" w:rsidR="00DF7E7A" w:rsidRPr="00DF7E7A" w:rsidRDefault="00DF7E7A" w:rsidP="00DF7E7A">
            <w:pPr>
              <w:spacing w:line="276" w:lineRule="auto"/>
              <w:jc w:val="center"/>
              <w:rPr>
                <w:rFonts w:ascii="Arial" w:hAnsi="Arial" w:cs="Arial"/>
                <w:b/>
                <w:sz w:val="20"/>
                <w:lang w:val="es-MX"/>
              </w:rPr>
            </w:pPr>
            <w:r w:rsidRPr="00DF7E7A">
              <w:rPr>
                <w:rFonts w:ascii="Arial" w:hAnsi="Arial" w:cs="Arial"/>
                <w:b/>
                <w:sz w:val="20"/>
                <w:lang w:val="es-MX"/>
              </w:rPr>
              <w:t>Condiciones actuales de los centros educativos</w:t>
            </w:r>
            <w:r w:rsidR="00FC07A1">
              <w:rPr>
                <w:rFonts w:ascii="Arial" w:hAnsi="Arial" w:cs="Arial"/>
                <w:b/>
                <w:sz w:val="20"/>
                <w:lang w:val="es-MX"/>
              </w:rPr>
              <w:t xml:space="preserve"> e identificación de  población vulnerable</w:t>
            </w:r>
          </w:p>
        </w:tc>
        <w:tc>
          <w:tcPr>
            <w:tcW w:w="2308" w:type="pct"/>
          </w:tcPr>
          <w:p w14:paraId="2E3ADCD9" w14:textId="77777777" w:rsidR="00DF7E7A" w:rsidRPr="00DF7E7A" w:rsidRDefault="00DF7E7A" w:rsidP="0067142A">
            <w:pPr>
              <w:spacing w:line="276" w:lineRule="auto"/>
              <w:jc w:val="both"/>
              <w:rPr>
                <w:rFonts w:ascii="Arial" w:hAnsi="Arial" w:cs="Arial"/>
                <w:color w:val="000000" w:themeColor="text1"/>
                <w:sz w:val="20"/>
              </w:rPr>
            </w:pPr>
            <w:r w:rsidRPr="00DF7E7A">
              <w:rPr>
                <w:rFonts w:ascii="Arial" w:hAnsi="Arial" w:cs="Arial"/>
                <w:color w:val="000000" w:themeColor="text1"/>
                <w:sz w:val="20"/>
              </w:rPr>
              <w:t xml:space="preserve">Para determinar cómo definir la apertura presencial del centro educativo. </w:t>
            </w:r>
          </w:p>
          <w:p w14:paraId="23373EAF" w14:textId="77777777" w:rsidR="00DF7E7A" w:rsidRPr="00DF7E7A" w:rsidRDefault="00DF7E7A" w:rsidP="0067142A">
            <w:pPr>
              <w:spacing w:line="276" w:lineRule="auto"/>
              <w:jc w:val="both"/>
              <w:rPr>
                <w:rFonts w:ascii="Arial" w:hAnsi="Arial" w:cs="Arial"/>
                <w:color w:val="000000" w:themeColor="text1"/>
                <w:sz w:val="20"/>
              </w:rPr>
            </w:pPr>
          </w:p>
          <w:p w14:paraId="196C8EDA" w14:textId="11262E0C" w:rsidR="00D134B6" w:rsidRDefault="00D134B6" w:rsidP="0067142A">
            <w:pPr>
              <w:pStyle w:val="Prrafodelista"/>
              <w:numPr>
                <w:ilvl w:val="0"/>
                <w:numId w:val="29"/>
              </w:numPr>
              <w:spacing w:line="276" w:lineRule="auto"/>
              <w:jc w:val="both"/>
              <w:rPr>
                <w:rFonts w:ascii="Arial" w:hAnsi="Arial" w:cs="Arial"/>
                <w:color w:val="000000" w:themeColor="text1"/>
                <w:sz w:val="20"/>
              </w:rPr>
            </w:pPr>
            <w:r>
              <w:rPr>
                <w:rFonts w:ascii="Arial" w:hAnsi="Arial" w:cs="Arial"/>
                <w:color w:val="000000" w:themeColor="text1"/>
                <w:sz w:val="20"/>
              </w:rPr>
              <w:t xml:space="preserve">Todos los centros educativos deben hacer la reincorporación de los estudiantes a las aulas excepto aquellos </w:t>
            </w:r>
            <w:r w:rsidR="007E4C69">
              <w:rPr>
                <w:rFonts w:ascii="Arial" w:hAnsi="Arial" w:cs="Arial"/>
                <w:color w:val="000000" w:themeColor="text1"/>
                <w:sz w:val="20"/>
              </w:rPr>
              <w:t xml:space="preserve">centros educativos </w:t>
            </w:r>
            <w:r>
              <w:rPr>
                <w:rFonts w:ascii="Arial" w:hAnsi="Arial" w:cs="Arial"/>
                <w:color w:val="000000" w:themeColor="text1"/>
                <w:sz w:val="20"/>
              </w:rPr>
              <w:t>que carecen del servicio de agua potable. En este último caso debe presentar una certificación a la Dirección Regional.</w:t>
            </w:r>
          </w:p>
          <w:p w14:paraId="74B0FB69" w14:textId="77777777" w:rsidR="00DF7E7A" w:rsidRPr="00DF7E7A" w:rsidRDefault="00DF7E7A" w:rsidP="0067142A">
            <w:pPr>
              <w:pStyle w:val="Prrafodelista"/>
              <w:numPr>
                <w:ilvl w:val="0"/>
                <w:numId w:val="29"/>
              </w:numPr>
              <w:spacing w:line="276" w:lineRule="auto"/>
              <w:jc w:val="both"/>
              <w:rPr>
                <w:rFonts w:ascii="Arial" w:hAnsi="Arial" w:cs="Arial"/>
                <w:color w:val="000000" w:themeColor="text1"/>
                <w:sz w:val="20"/>
              </w:rPr>
            </w:pPr>
            <w:r w:rsidRPr="00DF7E7A">
              <w:rPr>
                <w:rFonts w:ascii="Arial" w:hAnsi="Arial" w:cs="Arial"/>
                <w:color w:val="000000" w:themeColor="text1"/>
                <w:sz w:val="20"/>
              </w:rPr>
              <w:t>Verificar las condiciones actuales 2021 de infraestructura y sanitarias del C</w:t>
            </w:r>
            <w:r w:rsidR="00C7245A">
              <w:rPr>
                <w:rFonts w:ascii="Arial" w:hAnsi="Arial" w:cs="Arial"/>
                <w:color w:val="000000" w:themeColor="text1"/>
                <w:sz w:val="20"/>
              </w:rPr>
              <w:t>entro educativo.</w:t>
            </w:r>
          </w:p>
          <w:p w14:paraId="44A9F084" w14:textId="7BAB6248" w:rsidR="00DF7E7A" w:rsidRPr="00DF7E7A" w:rsidRDefault="00DF7E7A" w:rsidP="0067142A">
            <w:pPr>
              <w:pStyle w:val="Prrafodelista"/>
              <w:spacing w:line="276" w:lineRule="auto"/>
              <w:ind w:left="510"/>
              <w:jc w:val="both"/>
              <w:rPr>
                <w:rFonts w:ascii="Arial" w:hAnsi="Arial" w:cs="Arial"/>
                <w:color w:val="000000" w:themeColor="text1"/>
                <w:sz w:val="20"/>
              </w:rPr>
            </w:pPr>
            <w:r w:rsidRPr="00DC28D0">
              <w:rPr>
                <w:rFonts w:ascii="Arial" w:hAnsi="Arial" w:cs="Arial"/>
                <w:color w:val="000000" w:themeColor="text1"/>
                <w:sz w:val="20"/>
              </w:rPr>
              <w:t xml:space="preserve">El contexto del centro educativo debe tomar en consideración aspectos como ubicación, </w:t>
            </w:r>
            <w:r w:rsidRPr="00BE0369">
              <w:rPr>
                <w:rFonts w:ascii="Arial" w:hAnsi="Arial" w:cs="Arial"/>
                <w:color w:val="000000" w:themeColor="text1"/>
                <w:sz w:val="20"/>
              </w:rPr>
              <w:t>redes de servicios de transporte público, ubicación en una región con alta densidad poblacional</w:t>
            </w:r>
            <w:r w:rsidRPr="00DC28D0">
              <w:rPr>
                <w:rFonts w:ascii="Arial" w:hAnsi="Arial" w:cs="Arial"/>
                <w:color w:val="000000" w:themeColor="text1"/>
                <w:sz w:val="20"/>
              </w:rPr>
              <w:t xml:space="preserve"> o con altos índices de pobreza, población vulnerable y asentamientos informales. </w:t>
            </w:r>
          </w:p>
          <w:p w14:paraId="467CDE15" w14:textId="77777777" w:rsidR="00E66FB3" w:rsidRPr="00613820" w:rsidRDefault="00DF7E7A" w:rsidP="00613820">
            <w:pPr>
              <w:pStyle w:val="Prrafodelista"/>
              <w:numPr>
                <w:ilvl w:val="0"/>
                <w:numId w:val="29"/>
              </w:numPr>
              <w:spacing w:line="276" w:lineRule="auto"/>
              <w:jc w:val="both"/>
              <w:rPr>
                <w:rFonts w:ascii="Arial" w:hAnsi="Arial" w:cs="Arial"/>
                <w:color w:val="000000" w:themeColor="text1"/>
                <w:sz w:val="20"/>
              </w:rPr>
            </w:pPr>
            <w:r w:rsidRPr="00DF7E7A">
              <w:rPr>
                <w:rFonts w:ascii="Arial" w:hAnsi="Arial" w:cs="Arial"/>
                <w:color w:val="000000" w:themeColor="text1"/>
                <w:sz w:val="20"/>
              </w:rPr>
              <w:t>Verificar la infraestructura del centro educativo en cuanto a aulas en mal estado, relación de cantidad lavamanos/estudiantes, relación de cantidad sanitarios/estudiantes, pupitres individuales (buen estado), hacinamiento, conectividad a Internet.</w:t>
            </w:r>
          </w:p>
          <w:p w14:paraId="3F609535" w14:textId="77777777" w:rsidR="00613820" w:rsidRDefault="00E66FB3" w:rsidP="004D3B90">
            <w:pPr>
              <w:pStyle w:val="Prrafodelista"/>
              <w:numPr>
                <w:ilvl w:val="0"/>
                <w:numId w:val="29"/>
              </w:numPr>
              <w:spacing w:line="276" w:lineRule="auto"/>
              <w:jc w:val="both"/>
              <w:rPr>
                <w:rFonts w:ascii="Arial" w:hAnsi="Arial" w:cs="Arial"/>
                <w:color w:val="000000" w:themeColor="text1"/>
                <w:sz w:val="20"/>
              </w:rPr>
            </w:pPr>
            <w:r>
              <w:rPr>
                <w:rFonts w:ascii="Arial" w:hAnsi="Arial" w:cs="Arial"/>
                <w:color w:val="000000" w:themeColor="text1"/>
                <w:sz w:val="20"/>
              </w:rPr>
              <w:t xml:space="preserve">Identificación de servicios </w:t>
            </w:r>
            <w:r w:rsidR="00820A26">
              <w:rPr>
                <w:rFonts w:ascii="Arial" w:hAnsi="Arial" w:cs="Arial"/>
                <w:color w:val="000000" w:themeColor="text1"/>
                <w:sz w:val="20"/>
              </w:rPr>
              <w:t xml:space="preserve">que se ofrecen </w:t>
            </w:r>
            <w:r>
              <w:rPr>
                <w:rFonts w:ascii="Arial" w:hAnsi="Arial" w:cs="Arial"/>
                <w:color w:val="000000" w:themeColor="text1"/>
                <w:sz w:val="20"/>
              </w:rPr>
              <w:t>dentro del centro educativo y áreas comunes.</w:t>
            </w:r>
            <w:r w:rsidR="00820A26">
              <w:rPr>
                <w:rFonts w:ascii="Arial" w:hAnsi="Arial" w:cs="Arial"/>
                <w:color w:val="000000" w:themeColor="text1"/>
                <w:sz w:val="20"/>
              </w:rPr>
              <w:t xml:space="preserve"> Tales como: fotocopiadora, cooperativas, soda, entre otros.</w:t>
            </w:r>
          </w:p>
          <w:p w14:paraId="7748FA54" w14:textId="3434D671" w:rsidR="00613820" w:rsidRDefault="00DF7E7A" w:rsidP="009462F3">
            <w:pPr>
              <w:pStyle w:val="Prrafodelista"/>
              <w:numPr>
                <w:ilvl w:val="0"/>
                <w:numId w:val="29"/>
              </w:numPr>
              <w:spacing w:line="276" w:lineRule="auto"/>
              <w:jc w:val="both"/>
              <w:rPr>
                <w:rFonts w:ascii="Arial" w:hAnsi="Arial" w:cs="Arial"/>
                <w:color w:val="000000" w:themeColor="text1"/>
                <w:sz w:val="20"/>
              </w:rPr>
            </w:pPr>
            <w:r w:rsidRPr="00613820">
              <w:rPr>
                <w:rFonts w:ascii="Arial" w:hAnsi="Arial" w:cs="Arial"/>
                <w:color w:val="000000" w:themeColor="text1"/>
                <w:sz w:val="20"/>
              </w:rPr>
              <w:t xml:space="preserve">Identificación a través de la </w:t>
            </w:r>
            <w:r w:rsidR="005602C7">
              <w:rPr>
                <w:rFonts w:ascii="Arial" w:hAnsi="Arial" w:cs="Arial"/>
                <w:color w:val="000000" w:themeColor="text1"/>
                <w:sz w:val="20"/>
              </w:rPr>
              <w:t>plataforma</w:t>
            </w:r>
            <w:r w:rsidRPr="00613820">
              <w:rPr>
                <w:rFonts w:ascii="Arial" w:hAnsi="Arial" w:cs="Arial"/>
                <w:color w:val="000000" w:themeColor="text1"/>
                <w:sz w:val="20"/>
              </w:rPr>
              <w:t xml:space="preserve"> digital </w:t>
            </w:r>
            <w:r w:rsidR="005602C7">
              <w:rPr>
                <w:rFonts w:ascii="Arial" w:hAnsi="Arial" w:cs="Arial"/>
                <w:color w:val="000000" w:themeColor="text1"/>
                <w:sz w:val="20"/>
              </w:rPr>
              <w:t xml:space="preserve">SABER, </w:t>
            </w:r>
            <w:r w:rsidRPr="00613820">
              <w:rPr>
                <w:rFonts w:ascii="Arial" w:hAnsi="Arial" w:cs="Arial"/>
                <w:color w:val="000000" w:themeColor="text1"/>
                <w:sz w:val="20"/>
              </w:rPr>
              <w:t>las personas estudiantes con vulnerabilidad social y educativa</w:t>
            </w:r>
            <w:r w:rsidR="004D3B90" w:rsidRPr="00613820">
              <w:rPr>
                <w:rFonts w:ascii="Arial" w:hAnsi="Arial" w:cs="Arial"/>
                <w:color w:val="000000" w:themeColor="text1"/>
                <w:sz w:val="20"/>
              </w:rPr>
              <w:t>,</w:t>
            </w:r>
            <w:r w:rsidRPr="00613820">
              <w:rPr>
                <w:rFonts w:ascii="Arial" w:hAnsi="Arial" w:cs="Arial"/>
                <w:color w:val="000000" w:themeColor="text1"/>
                <w:sz w:val="20"/>
              </w:rPr>
              <w:t xml:space="preserve"> y el estado de la infraestructura. </w:t>
            </w:r>
          </w:p>
          <w:p w14:paraId="45B84DD2" w14:textId="77777777" w:rsidR="00DF7E7A" w:rsidRPr="00613820" w:rsidRDefault="00DF7E7A" w:rsidP="009462F3">
            <w:pPr>
              <w:pStyle w:val="Prrafodelista"/>
              <w:numPr>
                <w:ilvl w:val="0"/>
                <w:numId w:val="29"/>
              </w:numPr>
              <w:spacing w:line="276" w:lineRule="auto"/>
              <w:jc w:val="both"/>
              <w:rPr>
                <w:rFonts w:ascii="Arial" w:hAnsi="Arial" w:cs="Arial"/>
                <w:color w:val="000000" w:themeColor="text1"/>
                <w:sz w:val="20"/>
              </w:rPr>
            </w:pPr>
            <w:r w:rsidRPr="00613820">
              <w:rPr>
                <w:rFonts w:ascii="Arial" w:hAnsi="Arial" w:cs="Arial"/>
                <w:color w:val="000000" w:themeColor="text1"/>
                <w:sz w:val="20"/>
              </w:rPr>
              <w:lastRenderedPageBreak/>
              <w:t>Definición de las poblaciones estudiantiles vulnerables prioritarias en los procesos de intervención en territorio a partir de la sistematización</w:t>
            </w:r>
            <w:r w:rsidR="00177837" w:rsidRPr="00613820">
              <w:rPr>
                <w:rFonts w:ascii="Arial" w:hAnsi="Arial" w:cs="Arial"/>
                <w:color w:val="000000" w:themeColor="text1"/>
                <w:sz w:val="20"/>
              </w:rPr>
              <w:t>.</w:t>
            </w:r>
            <w:r w:rsidRPr="00613820">
              <w:rPr>
                <w:rFonts w:ascii="Arial" w:hAnsi="Arial" w:cs="Arial"/>
                <w:color w:val="000000" w:themeColor="text1"/>
                <w:sz w:val="20"/>
              </w:rPr>
              <w:t xml:space="preserve"> </w:t>
            </w:r>
          </w:p>
        </w:tc>
        <w:tc>
          <w:tcPr>
            <w:tcW w:w="1375" w:type="pct"/>
          </w:tcPr>
          <w:p w14:paraId="4A8E3AF1" w14:textId="036F1896" w:rsidR="00DF7E7A" w:rsidRPr="00DF7E7A" w:rsidRDefault="00DF7E7A" w:rsidP="00666359">
            <w:pPr>
              <w:spacing w:line="276" w:lineRule="auto"/>
              <w:jc w:val="both"/>
              <w:rPr>
                <w:rFonts w:ascii="Arial" w:hAnsi="Arial" w:cs="Arial"/>
                <w:sz w:val="20"/>
                <w:lang w:val="es-MX"/>
              </w:rPr>
            </w:pPr>
            <w:r w:rsidRPr="00DF7E7A">
              <w:rPr>
                <w:rFonts w:ascii="Arial" w:hAnsi="Arial" w:cs="Arial"/>
                <w:sz w:val="20"/>
                <w:lang w:val="es-MX"/>
              </w:rPr>
              <w:lastRenderedPageBreak/>
              <w:t xml:space="preserve">Datos reportados en </w:t>
            </w:r>
            <w:r w:rsidR="00FC1282">
              <w:rPr>
                <w:rFonts w:ascii="Arial" w:hAnsi="Arial" w:cs="Arial"/>
                <w:sz w:val="20"/>
                <w:lang w:val="es-MX"/>
              </w:rPr>
              <w:t>los diferentes censos</w:t>
            </w:r>
            <w:r w:rsidR="0014544E">
              <w:rPr>
                <w:rFonts w:ascii="Arial" w:hAnsi="Arial" w:cs="Arial"/>
                <w:sz w:val="20"/>
                <w:lang w:val="es-MX"/>
              </w:rPr>
              <w:t xml:space="preserve"> durante el 2020</w:t>
            </w:r>
            <w:r w:rsidRPr="00DF7E7A">
              <w:rPr>
                <w:rFonts w:ascii="Arial" w:hAnsi="Arial" w:cs="Arial"/>
                <w:sz w:val="20"/>
                <w:lang w:val="es-MX"/>
              </w:rPr>
              <w:t>.</w:t>
            </w:r>
          </w:p>
          <w:p w14:paraId="4D781E98" w14:textId="77777777" w:rsidR="00DF7E7A" w:rsidRPr="00DF7E7A" w:rsidRDefault="00DF7E7A" w:rsidP="00666359">
            <w:pPr>
              <w:spacing w:line="276" w:lineRule="auto"/>
              <w:jc w:val="both"/>
              <w:rPr>
                <w:rFonts w:ascii="Arial" w:hAnsi="Arial" w:cs="Arial"/>
                <w:sz w:val="20"/>
                <w:lang w:val="es-MX"/>
              </w:rPr>
            </w:pPr>
          </w:p>
          <w:p w14:paraId="143A8E67" w14:textId="26843145" w:rsidR="00DF7E7A" w:rsidRDefault="00DF7E7A" w:rsidP="00666359">
            <w:pPr>
              <w:spacing w:line="276" w:lineRule="auto"/>
              <w:jc w:val="both"/>
              <w:rPr>
                <w:rFonts w:ascii="Arial" w:hAnsi="Arial" w:cs="Arial"/>
                <w:sz w:val="20"/>
                <w:lang w:val="es-MX"/>
              </w:rPr>
            </w:pPr>
            <w:r w:rsidRPr="00DF7E7A">
              <w:rPr>
                <w:rFonts w:ascii="Arial" w:hAnsi="Arial" w:cs="Arial"/>
                <w:sz w:val="20"/>
                <w:lang w:val="es-MX"/>
              </w:rPr>
              <w:t>Revisión de las condiciones propias de cada centro educativo.</w:t>
            </w:r>
          </w:p>
          <w:p w14:paraId="3862E089" w14:textId="183FCCEC" w:rsidR="009E6B03" w:rsidRDefault="009E6B03" w:rsidP="00666359">
            <w:pPr>
              <w:spacing w:line="276" w:lineRule="auto"/>
              <w:jc w:val="both"/>
              <w:rPr>
                <w:rFonts w:ascii="Arial" w:hAnsi="Arial" w:cs="Arial"/>
                <w:sz w:val="20"/>
                <w:lang w:val="es-MX"/>
              </w:rPr>
            </w:pPr>
          </w:p>
          <w:p w14:paraId="62A52830" w14:textId="3CA3A7E0" w:rsidR="009E6B03" w:rsidRPr="00DF7E7A" w:rsidRDefault="009E6B03" w:rsidP="00666359">
            <w:pPr>
              <w:spacing w:line="276" w:lineRule="auto"/>
              <w:jc w:val="both"/>
              <w:rPr>
                <w:rFonts w:ascii="Arial" w:hAnsi="Arial" w:cs="Arial"/>
                <w:sz w:val="20"/>
                <w:lang w:val="es-MX"/>
              </w:rPr>
            </w:pPr>
            <w:r>
              <w:rPr>
                <w:rFonts w:ascii="Arial" w:hAnsi="Arial" w:cs="Arial"/>
                <w:sz w:val="20"/>
                <w:lang w:val="es-MX"/>
              </w:rPr>
              <w:t>Plataforma Ministerial SABER (disponible a partir del 8 de febrero 2021)</w:t>
            </w:r>
          </w:p>
          <w:p w14:paraId="2575CF73" w14:textId="77777777" w:rsidR="00DF7E7A" w:rsidRPr="00DF7E7A" w:rsidRDefault="00DF7E7A" w:rsidP="00666359">
            <w:pPr>
              <w:spacing w:line="276" w:lineRule="auto"/>
              <w:jc w:val="both"/>
              <w:rPr>
                <w:rFonts w:ascii="Arial" w:hAnsi="Arial" w:cs="Arial"/>
                <w:sz w:val="20"/>
                <w:lang w:val="es-MX"/>
              </w:rPr>
            </w:pPr>
          </w:p>
          <w:p w14:paraId="33A433F0" w14:textId="77777777" w:rsidR="00DF7E7A" w:rsidRPr="00DF7E7A" w:rsidRDefault="00DF7E7A" w:rsidP="00666359">
            <w:pPr>
              <w:spacing w:line="276" w:lineRule="auto"/>
              <w:jc w:val="both"/>
              <w:rPr>
                <w:rFonts w:ascii="Arial" w:hAnsi="Arial" w:cs="Arial"/>
                <w:sz w:val="20"/>
                <w:lang w:val="es-MX"/>
              </w:rPr>
            </w:pPr>
          </w:p>
        </w:tc>
        <w:tc>
          <w:tcPr>
            <w:tcW w:w="659" w:type="pct"/>
          </w:tcPr>
          <w:p w14:paraId="3D694AC4" w14:textId="77777777" w:rsidR="00DF7E7A" w:rsidRPr="00DF7E7A" w:rsidRDefault="00DF7E7A" w:rsidP="00666359">
            <w:pPr>
              <w:spacing w:line="276" w:lineRule="auto"/>
              <w:jc w:val="both"/>
              <w:rPr>
                <w:rFonts w:ascii="Arial" w:hAnsi="Arial" w:cs="Arial"/>
                <w:sz w:val="20"/>
                <w:lang w:val="es-MX"/>
              </w:rPr>
            </w:pPr>
          </w:p>
        </w:tc>
      </w:tr>
      <w:tr w:rsidR="00DF7E7A" w:rsidRPr="00DF7E7A" w14:paraId="1FED2A89" w14:textId="77777777" w:rsidTr="007429BB">
        <w:tc>
          <w:tcPr>
            <w:tcW w:w="658" w:type="pct"/>
          </w:tcPr>
          <w:p w14:paraId="65119EB8" w14:textId="77777777" w:rsidR="00DF7E7A" w:rsidRPr="00DF7E7A" w:rsidRDefault="00DF7E7A" w:rsidP="00DF7E7A">
            <w:pPr>
              <w:spacing w:line="276" w:lineRule="auto"/>
              <w:jc w:val="center"/>
              <w:rPr>
                <w:rFonts w:ascii="Arial" w:hAnsi="Arial" w:cs="Arial"/>
                <w:b/>
                <w:sz w:val="20"/>
                <w:lang w:val="es-MX"/>
              </w:rPr>
            </w:pPr>
            <w:r w:rsidRPr="00DF7E7A">
              <w:rPr>
                <w:rFonts w:ascii="Arial" w:hAnsi="Arial" w:cs="Arial"/>
                <w:b/>
                <w:sz w:val="20"/>
                <w:lang w:val="es-MX"/>
              </w:rPr>
              <w:t>Momento 3:</w:t>
            </w:r>
          </w:p>
          <w:p w14:paraId="7002F7D8" w14:textId="77777777" w:rsidR="00DF7E7A" w:rsidRPr="00DF7E7A" w:rsidRDefault="00DF7E7A" w:rsidP="00613820">
            <w:pPr>
              <w:spacing w:line="276" w:lineRule="auto"/>
              <w:jc w:val="center"/>
              <w:rPr>
                <w:rFonts w:ascii="Arial" w:hAnsi="Arial" w:cs="Arial"/>
                <w:b/>
                <w:sz w:val="20"/>
                <w:lang w:val="es-MX"/>
              </w:rPr>
            </w:pPr>
            <w:r w:rsidRPr="00DF7E7A">
              <w:rPr>
                <w:rFonts w:ascii="Arial" w:hAnsi="Arial" w:cs="Arial"/>
                <w:b/>
                <w:sz w:val="20"/>
                <w:lang w:val="es-MX"/>
              </w:rPr>
              <w:t xml:space="preserve">Análisis de matrícula y </w:t>
            </w:r>
            <w:r w:rsidR="00613820">
              <w:rPr>
                <w:rFonts w:ascii="Arial" w:hAnsi="Arial" w:cs="Arial"/>
                <w:b/>
                <w:sz w:val="20"/>
                <w:lang w:val="es-MX"/>
              </w:rPr>
              <w:t>cantidad de personas docentes</w:t>
            </w:r>
          </w:p>
        </w:tc>
        <w:tc>
          <w:tcPr>
            <w:tcW w:w="2308" w:type="pct"/>
          </w:tcPr>
          <w:p w14:paraId="3CEB151A" w14:textId="258F4517" w:rsidR="00DF7E7A" w:rsidRPr="00DF7E7A" w:rsidRDefault="00DF7E7A" w:rsidP="00903DF2">
            <w:pPr>
              <w:pStyle w:val="Prrafodelista"/>
              <w:numPr>
                <w:ilvl w:val="0"/>
                <w:numId w:val="33"/>
              </w:numPr>
              <w:spacing w:line="276" w:lineRule="auto"/>
              <w:jc w:val="both"/>
              <w:rPr>
                <w:rFonts w:ascii="Arial" w:hAnsi="Arial" w:cs="Arial"/>
                <w:color w:val="000000"/>
                <w:sz w:val="20"/>
              </w:rPr>
            </w:pPr>
            <w:r w:rsidRPr="00DF7E7A">
              <w:rPr>
                <w:rFonts w:ascii="Arial" w:hAnsi="Arial" w:cs="Arial"/>
                <w:color w:val="000000"/>
                <w:sz w:val="20"/>
              </w:rPr>
              <w:t>Definir la matrícula total del C</w:t>
            </w:r>
            <w:r w:rsidR="003A1A55">
              <w:rPr>
                <w:rFonts w:ascii="Arial" w:hAnsi="Arial" w:cs="Arial"/>
                <w:color w:val="000000"/>
                <w:sz w:val="20"/>
              </w:rPr>
              <w:t xml:space="preserve">entro </w:t>
            </w:r>
            <w:r w:rsidRPr="00DF7E7A">
              <w:rPr>
                <w:rFonts w:ascii="Arial" w:hAnsi="Arial" w:cs="Arial"/>
                <w:color w:val="000000"/>
                <w:sz w:val="20"/>
              </w:rPr>
              <w:t>E</w:t>
            </w:r>
            <w:r w:rsidR="003A1A55">
              <w:rPr>
                <w:rFonts w:ascii="Arial" w:hAnsi="Arial" w:cs="Arial"/>
                <w:color w:val="000000"/>
                <w:sz w:val="20"/>
              </w:rPr>
              <w:t>ducativo</w:t>
            </w:r>
            <w:r w:rsidRPr="00DF7E7A">
              <w:rPr>
                <w:rFonts w:ascii="Arial" w:hAnsi="Arial" w:cs="Arial"/>
                <w:color w:val="000000"/>
                <w:sz w:val="20"/>
              </w:rPr>
              <w:t xml:space="preserve"> y conformar los grupos de estudiantes por nivel y por ciclo.  </w:t>
            </w:r>
          </w:p>
          <w:p w14:paraId="21955532" w14:textId="77777777" w:rsidR="00DF7E7A" w:rsidRPr="00DF7E7A" w:rsidRDefault="00DF7E7A" w:rsidP="00903DF2">
            <w:pPr>
              <w:pStyle w:val="Prrafodelista"/>
              <w:numPr>
                <w:ilvl w:val="0"/>
                <w:numId w:val="33"/>
              </w:numPr>
              <w:spacing w:line="276" w:lineRule="auto"/>
              <w:jc w:val="both"/>
              <w:rPr>
                <w:rFonts w:ascii="Arial" w:hAnsi="Arial" w:cs="Arial"/>
                <w:color w:val="000000"/>
                <w:sz w:val="20"/>
              </w:rPr>
            </w:pPr>
            <w:r w:rsidRPr="00DF7E7A">
              <w:rPr>
                <w:rFonts w:ascii="Arial" w:hAnsi="Arial" w:cs="Arial"/>
                <w:color w:val="000000"/>
                <w:sz w:val="20"/>
              </w:rPr>
              <w:t xml:space="preserve">Analizar </w:t>
            </w:r>
            <w:r w:rsidRPr="00DF7E7A">
              <w:rPr>
                <w:rFonts w:ascii="Arial" w:hAnsi="Arial" w:cs="Arial"/>
                <w:sz w:val="20"/>
              </w:rPr>
              <w:t>la condición de las personas estudiantes: de atención prioritaria y en condiciones de mayor vulnerabilidad y con factores de riesgo psicosocial, exclusión educativa.</w:t>
            </w:r>
          </w:p>
          <w:p w14:paraId="78F23554" w14:textId="77777777" w:rsidR="00DF7E7A" w:rsidRPr="00DF7E7A" w:rsidRDefault="00DF7E7A" w:rsidP="00903DF2">
            <w:pPr>
              <w:pStyle w:val="Prrafodelista"/>
              <w:numPr>
                <w:ilvl w:val="0"/>
                <w:numId w:val="33"/>
              </w:numPr>
              <w:spacing w:line="276" w:lineRule="auto"/>
              <w:jc w:val="both"/>
              <w:rPr>
                <w:rFonts w:ascii="Arial" w:hAnsi="Arial" w:cs="Arial"/>
                <w:color w:val="000000"/>
                <w:sz w:val="20"/>
              </w:rPr>
            </w:pPr>
            <w:r w:rsidRPr="00DF7E7A">
              <w:rPr>
                <w:rFonts w:ascii="Arial" w:hAnsi="Arial" w:cs="Arial"/>
                <w:color w:val="000000"/>
                <w:sz w:val="20"/>
              </w:rPr>
              <w:t>Distribuir la planilla docente y técnico docente según cantidad de grupos y modalidades de atención</w:t>
            </w:r>
            <w:r w:rsidR="00DD65BE">
              <w:rPr>
                <w:rFonts w:ascii="Arial" w:hAnsi="Arial" w:cs="Arial"/>
                <w:color w:val="000000"/>
                <w:sz w:val="20"/>
              </w:rPr>
              <w:t>, tomando en cuenta la cantidad de lecciones o jornadas en que están nombrados y de acuerdo a la cantidad de horas presenciales y a distancia requeridas</w:t>
            </w:r>
            <w:r w:rsidRPr="00DF7E7A">
              <w:rPr>
                <w:rFonts w:ascii="Arial" w:hAnsi="Arial" w:cs="Arial"/>
                <w:color w:val="000000"/>
                <w:sz w:val="20"/>
              </w:rPr>
              <w:t xml:space="preserve"> (cantidad de grupos, cantidad de docentes, materias, etc.).</w:t>
            </w:r>
          </w:p>
          <w:p w14:paraId="7EF4D35E" w14:textId="77777777" w:rsidR="00DF7E7A" w:rsidRPr="00DF7E7A" w:rsidRDefault="00DF7E7A" w:rsidP="00903DF2">
            <w:pPr>
              <w:pStyle w:val="Prrafodelista"/>
              <w:numPr>
                <w:ilvl w:val="0"/>
                <w:numId w:val="33"/>
              </w:numPr>
              <w:spacing w:line="276" w:lineRule="auto"/>
              <w:jc w:val="both"/>
              <w:rPr>
                <w:rFonts w:ascii="Arial" w:hAnsi="Arial" w:cs="Arial"/>
                <w:color w:val="000000"/>
                <w:sz w:val="20"/>
              </w:rPr>
            </w:pPr>
            <w:r w:rsidRPr="00DF7E7A">
              <w:rPr>
                <w:rFonts w:ascii="Arial" w:hAnsi="Arial" w:cs="Arial"/>
                <w:color w:val="000000"/>
                <w:sz w:val="20"/>
              </w:rPr>
              <w:t xml:space="preserve">Organizar </w:t>
            </w:r>
            <w:r w:rsidRPr="00DF7E7A">
              <w:rPr>
                <w:rFonts w:ascii="Arial" w:hAnsi="Arial" w:cs="Arial"/>
                <w:color w:val="201F1E"/>
                <w:sz w:val="20"/>
              </w:rPr>
              <w:t xml:space="preserve">los grupos determinando la cantidad de estudiantes que pueden ocupar cada salón de clase según disposiciones de distanciamiento de 1.8 metros. </w:t>
            </w:r>
          </w:p>
          <w:p w14:paraId="115DC718" w14:textId="77777777" w:rsidR="00DF7E7A" w:rsidRPr="00DF7E7A" w:rsidRDefault="00DF7E7A" w:rsidP="00A74CB0">
            <w:pPr>
              <w:spacing w:line="276" w:lineRule="auto"/>
              <w:jc w:val="both"/>
              <w:rPr>
                <w:rFonts w:ascii="Arial" w:hAnsi="Arial" w:cs="Arial"/>
                <w:sz w:val="20"/>
                <w:lang w:val="es-MX"/>
              </w:rPr>
            </w:pPr>
            <w:r w:rsidRPr="00DF7E7A">
              <w:rPr>
                <w:rFonts w:ascii="Arial" w:hAnsi="Arial" w:cs="Arial"/>
                <w:sz w:val="20"/>
                <w:lang w:val="es-MX"/>
              </w:rPr>
              <w:t>Se debe definir los subgrupos de personas estudiantes que asistirán juntas</w:t>
            </w:r>
            <w:r w:rsidR="00A74CB0">
              <w:rPr>
                <w:rFonts w:ascii="Arial" w:hAnsi="Arial" w:cs="Arial"/>
                <w:sz w:val="20"/>
                <w:lang w:val="es-MX"/>
              </w:rPr>
              <w:t>, según sus características contextuales tales como: zonas de traslado, condiciones f</w:t>
            </w:r>
            <w:r w:rsidR="00820A26">
              <w:rPr>
                <w:rFonts w:ascii="Arial" w:hAnsi="Arial" w:cs="Arial"/>
                <w:sz w:val="20"/>
                <w:lang w:val="es-MX"/>
              </w:rPr>
              <w:t>ísicas o de discapacidad, personas menores de edad con protección estatal, entre otras.</w:t>
            </w:r>
          </w:p>
        </w:tc>
        <w:tc>
          <w:tcPr>
            <w:tcW w:w="1375" w:type="pct"/>
          </w:tcPr>
          <w:p w14:paraId="55ABA6A1" w14:textId="77777777" w:rsidR="00A270BE" w:rsidRDefault="00A270BE" w:rsidP="00CE25E9">
            <w:pPr>
              <w:spacing w:line="276" w:lineRule="auto"/>
              <w:jc w:val="both"/>
              <w:rPr>
                <w:rFonts w:ascii="Arial" w:hAnsi="Arial" w:cs="Arial"/>
                <w:sz w:val="20"/>
                <w:lang w:val="es-MX"/>
              </w:rPr>
            </w:pPr>
            <w:r>
              <w:rPr>
                <w:rFonts w:ascii="Arial" w:hAnsi="Arial" w:cs="Arial"/>
                <w:sz w:val="20"/>
                <w:lang w:val="es-MX"/>
              </w:rPr>
              <w:t xml:space="preserve">Documentos internos de cada CE: </w:t>
            </w:r>
          </w:p>
          <w:p w14:paraId="35245032" w14:textId="77777777" w:rsidR="00DF7E7A" w:rsidRPr="00A270BE" w:rsidRDefault="00DF7E7A" w:rsidP="00CE25E9">
            <w:pPr>
              <w:pStyle w:val="Prrafodelista"/>
              <w:numPr>
                <w:ilvl w:val="0"/>
                <w:numId w:val="45"/>
              </w:numPr>
              <w:spacing w:line="276" w:lineRule="auto"/>
              <w:jc w:val="both"/>
              <w:rPr>
                <w:rFonts w:ascii="Arial" w:hAnsi="Arial" w:cs="Arial"/>
                <w:sz w:val="20"/>
                <w:lang w:val="es-MX"/>
              </w:rPr>
            </w:pPr>
            <w:r w:rsidRPr="00A270BE">
              <w:rPr>
                <w:rFonts w:ascii="Arial" w:hAnsi="Arial" w:cs="Arial"/>
                <w:sz w:val="20"/>
                <w:lang w:val="es-MX"/>
              </w:rPr>
              <w:t>Matrícula del centro educativo</w:t>
            </w:r>
          </w:p>
          <w:p w14:paraId="4D25629C" w14:textId="77777777" w:rsidR="00DF7E7A" w:rsidRPr="00A270BE" w:rsidRDefault="00DF7E7A" w:rsidP="00A270BE">
            <w:pPr>
              <w:pStyle w:val="Prrafodelista"/>
              <w:numPr>
                <w:ilvl w:val="0"/>
                <w:numId w:val="45"/>
              </w:numPr>
              <w:spacing w:line="276" w:lineRule="auto"/>
              <w:jc w:val="both"/>
              <w:rPr>
                <w:rFonts w:ascii="Arial" w:hAnsi="Arial" w:cs="Arial"/>
                <w:sz w:val="20"/>
                <w:lang w:val="es-MX"/>
              </w:rPr>
            </w:pPr>
            <w:r w:rsidRPr="00A270BE">
              <w:rPr>
                <w:rFonts w:ascii="Arial" w:hAnsi="Arial" w:cs="Arial"/>
                <w:sz w:val="20"/>
                <w:lang w:val="es-MX"/>
              </w:rPr>
              <w:t>Planilla del centro educativo</w:t>
            </w:r>
          </w:p>
        </w:tc>
        <w:tc>
          <w:tcPr>
            <w:tcW w:w="659" w:type="pct"/>
          </w:tcPr>
          <w:p w14:paraId="2E44C959" w14:textId="77777777" w:rsidR="00DF7E7A" w:rsidRPr="00DF7E7A" w:rsidRDefault="00DF7E7A" w:rsidP="00CE25E9">
            <w:pPr>
              <w:spacing w:line="276" w:lineRule="auto"/>
              <w:jc w:val="both"/>
              <w:rPr>
                <w:rFonts w:ascii="Arial" w:hAnsi="Arial" w:cs="Arial"/>
                <w:sz w:val="20"/>
                <w:lang w:val="es-MX"/>
              </w:rPr>
            </w:pPr>
          </w:p>
        </w:tc>
      </w:tr>
      <w:tr w:rsidR="00DF7E7A" w:rsidRPr="00DF7E7A" w14:paraId="1F85FDCD" w14:textId="77777777" w:rsidTr="007429BB">
        <w:tc>
          <w:tcPr>
            <w:tcW w:w="658" w:type="pct"/>
          </w:tcPr>
          <w:p w14:paraId="68857D05" w14:textId="77777777" w:rsidR="00DF7E7A" w:rsidRPr="00DF7E7A" w:rsidRDefault="00DF7E7A" w:rsidP="00DF7E7A">
            <w:pPr>
              <w:spacing w:line="276" w:lineRule="auto"/>
              <w:jc w:val="center"/>
              <w:rPr>
                <w:rFonts w:ascii="Arial" w:hAnsi="Arial" w:cs="Arial"/>
                <w:b/>
                <w:sz w:val="20"/>
                <w:lang w:val="es-MX"/>
              </w:rPr>
            </w:pPr>
            <w:r w:rsidRPr="00DF7E7A">
              <w:rPr>
                <w:rFonts w:ascii="Arial" w:hAnsi="Arial" w:cs="Arial"/>
                <w:b/>
                <w:sz w:val="20"/>
                <w:lang w:val="es-MX"/>
              </w:rPr>
              <w:t>Momento 4. Organización alterna combinada</w:t>
            </w:r>
          </w:p>
        </w:tc>
        <w:tc>
          <w:tcPr>
            <w:tcW w:w="2308" w:type="pct"/>
          </w:tcPr>
          <w:p w14:paraId="641A0BF2" w14:textId="77777777" w:rsidR="00820A26" w:rsidRPr="00613820" w:rsidRDefault="00DF7E7A" w:rsidP="00613820">
            <w:pPr>
              <w:pStyle w:val="Prrafodelista"/>
              <w:numPr>
                <w:ilvl w:val="0"/>
                <w:numId w:val="44"/>
              </w:numPr>
              <w:spacing w:line="276" w:lineRule="auto"/>
              <w:jc w:val="both"/>
              <w:rPr>
                <w:rFonts w:ascii="Arial" w:hAnsi="Arial" w:cs="Arial"/>
                <w:sz w:val="20"/>
                <w:lang w:val="es-MX"/>
              </w:rPr>
            </w:pPr>
            <w:r w:rsidRPr="00613820">
              <w:rPr>
                <w:rFonts w:ascii="Arial" w:hAnsi="Arial" w:cs="Arial"/>
                <w:color w:val="000000"/>
                <w:sz w:val="20"/>
              </w:rPr>
              <w:t xml:space="preserve">Definir </w:t>
            </w:r>
            <w:r w:rsidR="00820A26" w:rsidRPr="00613820">
              <w:rPr>
                <w:rFonts w:ascii="Arial" w:hAnsi="Arial" w:cs="Arial"/>
                <w:color w:val="000000"/>
                <w:sz w:val="20"/>
              </w:rPr>
              <w:t>los horarios alternos</w:t>
            </w:r>
            <w:r w:rsidRPr="00613820">
              <w:rPr>
                <w:rFonts w:ascii="Arial" w:hAnsi="Arial" w:cs="Arial"/>
                <w:color w:val="000000"/>
                <w:sz w:val="20"/>
              </w:rPr>
              <w:t xml:space="preserve"> </w:t>
            </w:r>
            <w:r w:rsidR="00820A26" w:rsidRPr="00613820">
              <w:rPr>
                <w:rFonts w:ascii="Arial" w:hAnsi="Arial" w:cs="Arial"/>
                <w:color w:val="000000"/>
                <w:sz w:val="20"/>
              </w:rPr>
              <w:t xml:space="preserve">(días que asisten presencial, días en educación a distancia) </w:t>
            </w:r>
            <w:r w:rsidRPr="00613820">
              <w:rPr>
                <w:rFonts w:ascii="Arial" w:hAnsi="Arial" w:cs="Arial"/>
                <w:color w:val="000000"/>
                <w:sz w:val="20"/>
              </w:rPr>
              <w:t xml:space="preserve">de acuerdo </w:t>
            </w:r>
            <w:r w:rsidR="00820A26" w:rsidRPr="00613820">
              <w:rPr>
                <w:rFonts w:ascii="Arial" w:hAnsi="Arial" w:cs="Arial"/>
                <w:color w:val="000000"/>
                <w:sz w:val="20"/>
              </w:rPr>
              <w:t>con</w:t>
            </w:r>
            <w:r w:rsidRPr="00613820">
              <w:rPr>
                <w:rFonts w:ascii="Arial" w:hAnsi="Arial" w:cs="Arial"/>
                <w:color w:val="000000"/>
                <w:sz w:val="20"/>
              </w:rPr>
              <w:t>:</w:t>
            </w:r>
          </w:p>
          <w:p w14:paraId="564928AA" w14:textId="77777777" w:rsidR="00DF7E7A" w:rsidRPr="00DF7E7A" w:rsidRDefault="00DF7E7A" w:rsidP="0026087B">
            <w:pPr>
              <w:pStyle w:val="Prrafodelista"/>
              <w:numPr>
                <w:ilvl w:val="0"/>
                <w:numId w:val="9"/>
              </w:numPr>
              <w:spacing w:line="276" w:lineRule="auto"/>
              <w:jc w:val="both"/>
              <w:rPr>
                <w:rFonts w:ascii="Arial" w:hAnsi="Arial" w:cs="Arial"/>
                <w:sz w:val="20"/>
                <w:lang w:val="es-MX"/>
              </w:rPr>
            </w:pPr>
            <w:r w:rsidRPr="00DF7E7A">
              <w:rPr>
                <w:rFonts w:ascii="Arial" w:hAnsi="Arial" w:cs="Arial"/>
                <w:color w:val="000000"/>
                <w:sz w:val="20"/>
              </w:rPr>
              <w:t>Matrícula de estudiantes</w:t>
            </w:r>
            <w:r w:rsidR="00721363">
              <w:rPr>
                <w:rFonts w:ascii="Arial" w:hAnsi="Arial" w:cs="Arial"/>
                <w:color w:val="000000"/>
                <w:sz w:val="20"/>
              </w:rPr>
              <w:t>.</w:t>
            </w:r>
          </w:p>
          <w:p w14:paraId="4FA9F539" w14:textId="77777777" w:rsidR="00DF7E7A" w:rsidRPr="00613820" w:rsidRDefault="00DF7E7A" w:rsidP="0026087B">
            <w:pPr>
              <w:pStyle w:val="Prrafodelista"/>
              <w:numPr>
                <w:ilvl w:val="0"/>
                <w:numId w:val="9"/>
              </w:numPr>
              <w:spacing w:line="276" w:lineRule="auto"/>
              <w:jc w:val="both"/>
              <w:rPr>
                <w:rFonts w:ascii="Arial" w:hAnsi="Arial" w:cs="Arial"/>
                <w:sz w:val="20"/>
                <w:lang w:val="es-MX"/>
              </w:rPr>
            </w:pPr>
            <w:r w:rsidRPr="00DF7E7A">
              <w:rPr>
                <w:rFonts w:ascii="Arial" w:hAnsi="Arial" w:cs="Arial"/>
                <w:color w:val="000000"/>
                <w:sz w:val="20"/>
              </w:rPr>
              <w:t>Cantidad y tamaño de las aulas</w:t>
            </w:r>
            <w:r w:rsidR="00721363">
              <w:rPr>
                <w:rFonts w:ascii="Arial" w:hAnsi="Arial" w:cs="Arial"/>
                <w:color w:val="000000"/>
                <w:sz w:val="20"/>
              </w:rPr>
              <w:t>.</w:t>
            </w:r>
          </w:p>
          <w:p w14:paraId="46316206" w14:textId="704218B3" w:rsidR="00721363" w:rsidRPr="00613820" w:rsidRDefault="00721363" w:rsidP="0026087B">
            <w:pPr>
              <w:pStyle w:val="Prrafodelista"/>
              <w:numPr>
                <w:ilvl w:val="0"/>
                <w:numId w:val="9"/>
              </w:numPr>
              <w:spacing w:line="276" w:lineRule="auto"/>
              <w:jc w:val="both"/>
              <w:rPr>
                <w:rFonts w:ascii="Arial" w:hAnsi="Arial" w:cs="Arial"/>
                <w:sz w:val="20"/>
                <w:lang w:val="es-MX"/>
              </w:rPr>
            </w:pPr>
            <w:r>
              <w:rPr>
                <w:rFonts w:ascii="Arial" w:hAnsi="Arial" w:cs="Arial"/>
                <w:color w:val="000000"/>
                <w:sz w:val="20"/>
              </w:rPr>
              <w:t>Horarios de lecciones/jornadas y sus respectivos recesos.</w:t>
            </w:r>
            <w:r w:rsidR="004F13E0">
              <w:rPr>
                <w:rFonts w:ascii="Arial" w:hAnsi="Arial" w:cs="Arial"/>
                <w:color w:val="000000"/>
                <w:sz w:val="20"/>
              </w:rPr>
              <w:t xml:space="preserve"> Según la cantidad de horas estipuladas en los Lineamientos LS-CS-014. </w:t>
            </w:r>
          </w:p>
          <w:p w14:paraId="6F8A639B" w14:textId="77777777" w:rsidR="00613820" w:rsidRPr="00DF7E7A" w:rsidRDefault="00613820" w:rsidP="0026087B">
            <w:pPr>
              <w:pStyle w:val="Prrafodelista"/>
              <w:numPr>
                <w:ilvl w:val="0"/>
                <w:numId w:val="9"/>
              </w:numPr>
              <w:spacing w:line="276" w:lineRule="auto"/>
              <w:jc w:val="both"/>
              <w:rPr>
                <w:rFonts w:ascii="Arial" w:hAnsi="Arial" w:cs="Arial"/>
                <w:sz w:val="20"/>
                <w:lang w:val="es-MX"/>
              </w:rPr>
            </w:pPr>
            <w:r>
              <w:rPr>
                <w:rFonts w:ascii="Arial" w:hAnsi="Arial" w:cs="Arial"/>
                <w:color w:val="000000"/>
                <w:sz w:val="20"/>
              </w:rPr>
              <w:t xml:space="preserve">Modalidad, en escuelas </w:t>
            </w:r>
            <w:proofErr w:type="spellStart"/>
            <w:r>
              <w:rPr>
                <w:rFonts w:ascii="Arial" w:hAnsi="Arial" w:cs="Arial"/>
                <w:color w:val="000000"/>
                <w:sz w:val="20"/>
              </w:rPr>
              <w:t>unidocentes</w:t>
            </w:r>
            <w:proofErr w:type="spellEnd"/>
            <w:r>
              <w:rPr>
                <w:rFonts w:ascii="Arial" w:hAnsi="Arial" w:cs="Arial"/>
                <w:color w:val="000000"/>
                <w:sz w:val="20"/>
              </w:rPr>
              <w:t xml:space="preserve"> y Direccion 1 en que su matrícula lo permita se puede planificar la </w:t>
            </w:r>
            <w:r>
              <w:rPr>
                <w:rFonts w:ascii="Arial" w:hAnsi="Arial" w:cs="Arial"/>
                <w:color w:val="000000"/>
                <w:sz w:val="20"/>
              </w:rPr>
              <w:lastRenderedPageBreak/>
              <w:t xml:space="preserve">asistencia todos los días según cantidad de horas definida. </w:t>
            </w:r>
          </w:p>
          <w:p w14:paraId="2B1C32F0" w14:textId="77777777" w:rsidR="00DF7E7A" w:rsidRPr="00DF7E7A" w:rsidRDefault="00DF7E7A" w:rsidP="0026087B">
            <w:pPr>
              <w:spacing w:line="276" w:lineRule="auto"/>
              <w:jc w:val="both"/>
              <w:rPr>
                <w:rFonts w:ascii="Arial" w:hAnsi="Arial" w:cs="Arial"/>
                <w:sz w:val="20"/>
                <w:lang w:val="es-MX"/>
              </w:rPr>
            </w:pPr>
            <w:r w:rsidRPr="00DF7E7A">
              <w:rPr>
                <w:rFonts w:ascii="Arial" w:hAnsi="Arial" w:cs="Arial"/>
                <w:sz w:val="20"/>
                <w:lang w:val="es-MX"/>
              </w:rPr>
              <w:t xml:space="preserve">La alternancia definida debe ser la que mejor se adapte a las circunstancias de cada </w:t>
            </w:r>
            <w:r w:rsidRPr="00721363">
              <w:rPr>
                <w:rFonts w:ascii="Arial" w:hAnsi="Arial" w:cs="Arial"/>
                <w:sz w:val="20"/>
                <w:lang w:val="es-MX"/>
              </w:rPr>
              <w:t xml:space="preserve">centro educativo. </w:t>
            </w:r>
            <w:r w:rsidR="0010458C" w:rsidRPr="00721363">
              <w:rPr>
                <w:rFonts w:ascii="Arial" w:hAnsi="Arial" w:cs="Arial"/>
                <w:b/>
                <w:sz w:val="20"/>
                <w:lang w:val="es-MX"/>
              </w:rPr>
              <w:t>Refrendado por Supervisor y Director Regional.</w:t>
            </w:r>
          </w:p>
          <w:p w14:paraId="73DADDF4" w14:textId="77777777" w:rsidR="00DF7E7A" w:rsidRPr="00DF7E7A" w:rsidRDefault="00DF7E7A" w:rsidP="0026087B">
            <w:pPr>
              <w:spacing w:line="276" w:lineRule="auto"/>
              <w:jc w:val="both"/>
              <w:rPr>
                <w:rFonts w:ascii="Arial" w:hAnsi="Arial" w:cs="Arial"/>
                <w:sz w:val="20"/>
                <w:lang w:val="es-MX"/>
              </w:rPr>
            </w:pPr>
          </w:p>
          <w:p w14:paraId="2E81BF65" w14:textId="77777777" w:rsidR="00DF7E7A" w:rsidRPr="00613820" w:rsidRDefault="00DF7E7A" w:rsidP="00613820">
            <w:pPr>
              <w:pStyle w:val="Prrafodelista"/>
              <w:numPr>
                <w:ilvl w:val="0"/>
                <w:numId w:val="44"/>
              </w:numPr>
              <w:spacing w:line="276" w:lineRule="auto"/>
              <w:jc w:val="both"/>
              <w:rPr>
                <w:rFonts w:ascii="Arial" w:hAnsi="Arial" w:cs="Arial"/>
                <w:color w:val="000000"/>
                <w:sz w:val="20"/>
              </w:rPr>
            </w:pPr>
            <w:r w:rsidRPr="00613820">
              <w:rPr>
                <w:rFonts w:ascii="Arial" w:hAnsi="Arial" w:cs="Arial"/>
                <w:color w:val="000000"/>
                <w:sz w:val="20"/>
              </w:rPr>
              <w:t>Definir la organización de horas de ingreso y recesos según horarios alternos</w:t>
            </w:r>
            <w:r w:rsidR="004C0249" w:rsidRPr="00613820">
              <w:rPr>
                <w:rFonts w:ascii="Arial" w:hAnsi="Arial" w:cs="Arial"/>
                <w:color w:val="000000"/>
                <w:sz w:val="20"/>
              </w:rPr>
              <w:t xml:space="preserve"> y horarios de buses</w:t>
            </w:r>
            <w:r w:rsidRPr="00613820">
              <w:rPr>
                <w:rFonts w:ascii="Arial" w:hAnsi="Arial" w:cs="Arial"/>
                <w:color w:val="000000"/>
                <w:sz w:val="20"/>
              </w:rPr>
              <w:t xml:space="preserve"> para evitar aglomeraciones. </w:t>
            </w:r>
          </w:p>
          <w:p w14:paraId="429852F1" w14:textId="024D63FB" w:rsidR="00DE2B27" w:rsidRDefault="00DE2B27" w:rsidP="00613820">
            <w:pPr>
              <w:pStyle w:val="Prrafodelista"/>
              <w:numPr>
                <w:ilvl w:val="0"/>
                <w:numId w:val="44"/>
              </w:numPr>
              <w:spacing w:line="276" w:lineRule="auto"/>
              <w:jc w:val="both"/>
              <w:rPr>
                <w:rFonts w:ascii="Arial" w:hAnsi="Arial" w:cs="Arial"/>
                <w:color w:val="000000"/>
                <w:sz w:val="20"/>
              </w:rPr>
            </w:pPr>
            <w:r>
              <w:rPr>
                <w:rFonts w:ascii="Arial" w:hAnsi="Arial" w:cs="Arial"/>
                <w:color w:val="000000"/>
                <w:sz w:val="20"/>
              </w:rPr>
              <w:t xml:space="preserve">Definir los horarios docentes y de personal </w:t>
            </w:r>
            <w:r w:rsidR="00DE0E68">
              <w:rPr>
                <w:rFonts w:ascii="Arial" w:hAnsi="Arial" w:cs="Arial"/>
                <w:color w:val="000000"/>
                <w:sz w:val="20"/>
              </w:rPr>
              <w:t>técnico-</w:t>
            </w:r>
            <w:r>
              <w:rPr>
                <w:rFonts w:ascii="Arial" w:hAnsi="Arial" w:cs="Arial"/>
                <w:color w:val="000000"/>
                <w:sz w:val="20"/>
              </w:rPr>
              <w:t>docente y administrativo según la organización que permiten las condiciones del centro educativo.</w:t>
            </w:r>
          </w:p>
          <w:p w14:paraId="68B2CBCD" w14:textId="77777777" w:rsidR="0011672E" w:rsidRPr="00DF7E7A" w:rsidRDefault="0011672E" w:rsidP="00613820">
            <w:pPr>
              <w:pStyle w:val="Prrafodelista"/>
              <w:numPr>
                <w:ilvl w:val="0"/>
                <w:numId w:val="44"/>
              </w:numPr>
              <w:spacing w:line="276" w:lineRule="auto"/>
              <w:jc w:val="both"/>
              <w:rPr>
                <w:rFonts w:ascii="Arial" w:hAnsi="Arial" w:cs="Arial"/>
                <w:color w:val="000000"/>
                <w:sz w:val="20"/>
              </w:rPr>
            </w:pPr>
            <w:r w:rsidRPr="00613820">
              <w:rPr>
                <w:rFonts w:ascii="Arial" w:hAnsi="Arial" w:cs="Arial"/>
                <w:color w:val="000000"/>
                <w:sz w:val="20"/>
              </w:rPr>
              <w:t>Identificar los recursos tecnológicos que posee el centro educativo. Designarlos de manera que sirvan de apoyo para la implementación de los procesos educativos</w:t>
            </w:r>
            <w:r w:rsidR="00613820">
              <w:rPr>
                <w:rFonts w:ascii="Arial" w:hAnsi="Arial" w:cs="Arial"/>
                <w:color w:val="000000"/>
                <w:sz w:val="20"/>
              </w:rPr>
              <w:t xml:space="preserve"> tanto personas docentes, como a personas estudiantes</w:t>
            </w:r>
            <w:r w:rsidRPr="00613820">
              <w:rPr>
                <w:rFonts w:ascii="Arial" w:hAnsi="Arial" w:cs="Arial"/>
                <w:color w:val="000000"/>
                <w:sz w:val="20"/>
              </w:rPr>
              <w:t>.</w:t>
            </w:r>
            <w:r>
              <w:t xml:space="preserve"> </w:t>
            </w:r>
          </w:p>
        </w:tc>
        <w:tc>
          <w:tcPr>
            <w:tcW w:w="1375" w:type="pct"/>
          </w:tcPr>
          <w:p w14:paraId="2E417906" w14:textId="77777777" w:rsidR="00DF7E7A" w:rsidRDefault="00DF7E7A" w:rsidP="00927BC5">
            <w:pPr>
              <w:spacing w:line="276" w:lineRule="auto"/>
              <w:jc w:val="both"/>
              <w:rPr>
                <w:rFonts w:ascii="Arial" w:hAnsi="Arial" w:cs="Arial"/>
                <w:sz w:val="20"/>
                <w:lang w:val="es-MX"/>
              </w:rPr>
            </w:pPr>
            <w:r w:rsidRPr="00DF7E7A">
              <w:rPr>
                <w:rFonts w:ascii="Arial" w:hAnsi="Arial" w:cs="Arial"/>
                <w:sz w:val="20"/>
                <w:lang w:val="es-MX"/>
              </w:rPr>
              <w:lastRenderedPageBreak/>
              <w:t>Ejemplos de módulos horarios</w:t>
            </w:r>
            <w:r w:rsidR="00DD65BE">
              <w:rPr>
                <w:rFonts w:ascii="Arial" w:hAnsi="Arial" w:cs="Arial"/>
                <w:sz w:val="20"/>
                <w:lang w:val="es-MX"/>
              </w:rPr>
              <w:t xml:space="preserve"> que se ofrecerán como parte de las Orientaciones de mediación pedagógica en educación combinada de la Dirección de Desarrollo Curricular en enero y febrero 2021</w:t>
            </w:r>
            <w:r w:rsidRPr="00DF7E7A">
              <w:rPr>
                <w:rFonts w:ascii="Arial" w:hAnsi="Arial" w:cs="Arial"/>
                <w:sz w:val="20"/>
                <w:lang w:val="es-MX"/>
              </w:rPr>
              <w:t xml:space="preserve"> (pueden usarse como referencia para determinar el del centro educativo según sus circunstancias).</w:t>
            </w:r>
          </w:p>
          <w:p w14:paraId="20CCB732" w14:textId="77777777" w:rsidR="00613820" w:rsidRDefault="00613820" w:rsidP="00927BC5">
            <w:pPr>
              <w:spacing w:line="276" w:lineRule="auto"/>
              <w:jc w:val="both"/>
              <w:rPr>
                <w:rFonts w:ascii="Arial" w:hAnsi="Arial" w:cs="Arial"/>
                <w:sz w:val="20"/>
                <w:lang w:val="es-MX"/>
              </w:rPr>
            </w:pPr>
          </w:p>
          <w:p w14:paraId="689CAEBC" w14:textId="77777777" w:rsidR="00613820" w:rsidRDefault="00613820" w:rsidP="00927BC5">
            <w:pPr>
              <w:spacing w:line="276" w:lineRule="auto"/>
              <w:jc w:val="both"/>
              <w:rPr>
                <w:rFonts w:ascii="Arial" w:hAnsi="Arial" w:cs="Arial"/>
                <w:sz w:val="20"/>
                <w:lang w:val="es-MX"/>
              </w:rPr>
            </w:pPr>
          </w:p>
          <w:p w14:paraId="5DE85DA1" w14:textId="77777777" w:rsidR="00613820" w:rsidRDefault="00613820" w:rsidP="00927BC5">
            <w:pPr>
              <w:spacing w:line="276" w:lineRule="auto"/>
              <w:jc w:val="both"/>
              <w:rPr>
                <w:rFonts w:ascii="Arial" w:hAnsi="Arial" w:cs="Arial"/>
                <w:sz w:val="20"/>
                <w:lang w:val="es-MX"/>
              </w:rPr>
            </w:pPr>
          </w:p>
          <w:p w14:paraId="365CC294" w14:textId="77777777" w:rsidR="00613820" w:rsidRDefault="00613820" w:rsidP="00927BC5">
            <w:pPr>
              <w:spacing w:line="276" w:lineRule="auto"/>
              <w:jc w:val="both"/>
              <w:rPr>
                <w:rFonts w:ascii="Arial" w:hAnsi="Arial" w:cs="Arial"/>
                <w:sz w:val="20"/>
                <w:lang w:val="es-MX"/>
              </w:rPr>
            </w:pPr>
          </w:p>
          <w:p w14:paraId="1FA1807C" w14:textId="77777777" w:rsidR="00613820" w:rsidRDefault="00613820" w:rsidP="00927BC5">
            <w:pPr>
              <w:spacing w:line="276" w:lineRule="auto"/>
              <w:jc w:val="both"/>
              <w:rPr>
                <w:rFonts w:ascii="Arial" w:hAnsi="Arial" w:cs="Arial"/>
                <w:sz w:val="20"/>
                <w:lang w:val="es-MX"/>
              </w:rPr>
            </w:pPr>
          </w:p>
          <w:p w14:paraId="11CACAEC" w14:textId="77777777" w:rsidR="00613820" w:rsidRDefault="00613820" w:rsidP="00927BC5">
            <w:pPr>
              <w:spacing w:line="276" w:lineRule="auto"/>
              <w:jc w:val="both"/>
              <w:rPr>
                <w:rFonts w:ascii="Arial" w:hAnsi="Arial" w:cs="Arial"/>
                <w:sz w:val="20"/>
                <w:lang w:val="es-MX"/>
              </w:rPr>
            </w:pPr>
          </w:p>
          <w:p w14:paraId="2BD78A37" w14:textId="77777777" w:rsidR="00613820" w:rsidRDefault="00613820" w:rsidP="00927BC5">
            <w:pPr>
              <w:spacing w:line="276" w:lineRule="auto"/>
              <w:jc w:val="both"/>
              <w:rPr>
                <w:rFonts w:ascii="Arial" w:hAnsi="Arial" w:cs="Arial"/>
                <w:sz w:val="20"/>
                <w:lang w:val="es-MX"/>
              </w:rPr>
            </w:pPr>
          </w:p>
          <w:p w14:paraId="06DE2897" w14:textId="77777777" w:rsidR="00613820" w:rsidRDefault="00613820" w:rsidP="00927BC5">
            <w:pPr>
              <w:spacing w:line="276" w:lineRule="auto"/>
              <w:jc w:val="both"/>
              <w:rPr>
                <w:rFonts w:ascii="Arial" w:hAnsi="Arial" w:cs="Arial"/>
                <w:sz w:val="20"/>
                <w:lang w:val="es-MX"/>
              </w:rPr>
            </w:pPr>
          </w:p>
          <w:p w14:paraId="13C7DCB5" w14:textId="77777777" w:rsidR="00613820" w:rsidRDefault="00613820" w:rsidP="00927BC5">
            <w:pPr>
              <w:spacing w:line="276" w:lineRule="auto"/>
              <w:jc w:val="both"/>
              <w:rPr>
                <w:rFonts w:ascii="Arial" w:hAnsi="Arial" w:cs="Arial"/>
                <w:sz w:val="20"/>
                <w:lang w:val="es-MX"/>
              </w:rPr>
            </w:pPr>
          </w:p>
          <w:p w14:paraId="756AD9E7" w14:textId="77777777" w:rsidR="00613820" w:rsidRDefault="00613820" w:rsidP="00927BC5">
            <w:pPr>
              <w:spacing w:line="276" w:lineRule="auto"/>
              <w:jc w:val="both"/>
              <w:rPr>
                <w:rFonts w:ascii="Arial" w:hAnsi="Arial" w:cs="Arial"/>
                <w:sz w:val="20"/>
                <w:lang w:val="es-MX"/>
              </w:rPr>
            </w:pPr>
          </w:p>
          <w:p w14:paraId="1F365E11" w14:textId="77777777" w:rsidR="00613820" w:rsidRDefault="00613820" w:rsidP="00927BC5">
            <w:pPr>
              <w:spacing w:line="276" w:lineRule="auto"/>
              <w:jc w:val="both"/>
              <w:rPr>
                <w:rFonts w:ascii="Arial" w:hAnsi="Arial" w:cs="Arial"/>
                <w:sz w:val="20"/>
                <w:lang w:val="es-MX"/>
              </w:rPr>
            </w:pPr>
          </w:p>
          <w:p w14:paraId="03C3826E" w14:textId="77777777" w:rsidR="00613820" w:rsidRDefault="00613820" w:rsidP="00927BC5">
            <w:pPr>
              <w:spacing w:line="276" w:lineRule="auto"/>
              <w:jc w:val="both"/>
              <w:rPr>
                <w:rFonts w:ascii="Arial" w:hAnsi="Arial" w:cs="Arial"/>
                <w:sz w:val="20"/>
                <w:lang w:val="es-MX"/>
              </w:rPr>
            </w:pPr>
          </w:p>
          <w:p w14:paraId="7E6F57AD" w14:textId="77777777" w:rsidR="00DF7E7A" w:rsidRPr="00DD65BE" w:rsidRDefault="00DD65BE" w:rsidP="00927BC5">
            <w:pPr>
              <w:spacing w:line="276" w:lineRule="auto"/>
              <w:jc w:val="both"/>
              <w:rPr>
                <w:rFonts w:ascii="Arial" w:hAnsi="Arial" w:cs="Arial"/>
                <w:color w:val="000000"/>
                <w:sz w:val="20"/>
              </w:rPr>
            </w:pPr>
            <w:r w:rsidRPr="00DD65BE">
              <w:rPr>
                <w:rFonts w:ascii="Arial" w:hAnsi="Arial" w:cs="Arial"/>
                <w:color w:val="000000"/>
                <w:sz w:val="20"/>
              </w:rPr>
              <w:t>“</w:t>
            </w:r>
            <w:r w:rsidRPr="00DD65BE">
              <w:rPr>
                <w:rFonts w:ascii="Arial" w:hAnsi="Arial" w:cs="Arial"/>
                <w:i/>
                <w:color w:val="000000"/>
                <w:sz w:val="20"/>
              </w:rPr>
              <w:t>Procedimiento para el préstamo de recursos tecnológicos digitales disponibles en los centros educativos públicos del área académica</w:t>
            </w:r>
            <w:r w:rsidRPr="00DD65BE">
              <w:rPr>
                <w:rFonts w:ascii="Arial" w:hAnsi="Arial" w:cs="Arial"/>
                <w:color w:val="000000"/>
                <w:sz w:val="20"/>
              </w:rPr>
              <w:t>"</w:t>
            </w:r>
            <w:r>
              <w:rPr>
                <w:rFonts w:ascii="Arial" w:hAnsi="Arial" w:cs="Arial"/>
                <w:color w:val="000000"/>
                <w:sz w:val="20"/>
              </w:rPr>
              <w:t xml:space="preserve">. Correo oficial de prensa 5 de noviembre de 2020. </w:t>
            </w:r>
          </w:p>
        </w:tc>
        <w:tc>
          <w:tcPr>
            <w:tcW w:w="659" w:type="pct"/>
          </w:tcPr>
          <w:p w14:paraId="10837E03" w14:textId="77777777" w:rsidR="00DF7E7A" w:rsidRPr="00DF7E7A" w:rsidRDefault="00DF7E7A" w:rsidP="00CE25E9">
            <w:pPr>
              <w:spacing w:line="276" w:lineRule="auto"/>
              <w:jc w:val="both"/>
              <w:rPr>
                <w:rFonts w:ascii="Arial" w:hAnsi="Arial" w:cs="Arial"/>
                <w:sz w:val="20"/>
                <w:lang w:val="es-MX"/>
              </w:rPr>
            </w:pPr>
          </w:p>
        </w:tc>
      </w:tr>
      <w:tr w:rsidR="00DF7E7A" w:rsidRPr="00DF7E7A" w14:paraId="00C7A950" w14:textId="77777777" w:rsidTr="007429BB">
        <w:tc>
          <w:tcPr>
            <w:tcW w:w="658" w:type="pct"/>
          </w:tcPr>
          <w:p w14:paraId="72666A9A" w14:textId="77777777" w:rsidR="00DF7E7A" w:rsidRPr="00DF7E7A" w:rsidRDefault="00DF7E7A" w:rsidP="00DF7E7A">
            <w:pPr>
              <w:spacing w:line="276" w:lineRule="auto"/>
              <w:jc w:val="center"/>
              <w:rPr>
                <w:rFonts w:ascii="Arial" w:hAnsi="Arial" w:cs="Arial"/>
                <w:b/>
                <w:sz w:val="20"/>
                <w:lang w:val="es-MX"/>
              </w:rPr>
            </w:pPr>
            <w:r w:rsidRPr="00DF7E7A">
              <w:rPr>
                <w:rFonts w:ascii="Arial" w:hAnsi="Arial" w:cs="Arial"/>
                <w:b/>
                <w:sz w:val="20"/>
                <w:lang w:val="es-MX"/>
              </w:rPr>
              <w:t>5: Atención a poblaciones específicas</w:t>
            </w:r>
          </w:p>
        </w:tc>
        <w:tc>
          <w:tcPr>
            <w:tcW w:w="2308" w:type="pct"/>
          </w:tcPr>
          <w:p w14:paraId="5E147A93" w14:textId="77777777" w:rsidR="00DF7E7A" w:rsidRPr="00DD65BE" w:rsidRDefault="00DF7E7A" w:rsidP="00DD65BE">
            <w:pPr>
              <w:pStyle w:val="Prrafodelista"/>
              <w:numPr>
                <w:ilvl w:val="0"/>
                <w:numId w:val="35"/>
              </w:numPr>
              <w:spacing w:line="276" w:lineRule="auto"/>
              <w:jc w:val="both"/>
              <w:rPr>
                <w:rFonts w:ascii="Arial" w:hAnsi="Arial" w:cs="Arial"/>
                <w:color w:val="000000" w:themeColor="text1"/>
                <w:sz w:val="20"/>
              </w:rPr>
            </w:pPr>
            <w:r w:rsidRPr="00DF7E7A">
              <w:rPr>
                <w:rFonts w:ascii="Arial" w:hAnsi="Arial" w:cs="Arial"/>
                <w:color w:val="000000" w:themeColor="text1"/>
                <w:sz w:val="20"/>
              </w:rPr>
              <w:t xml:space="preserve">Identificar estudiantes que, por sus condiciones en el 2020, requieren de una “intervención específica”. Esta información se obtiene de </w:t>
            </w:r>
            <w:r w:rsidR="00F31BDE">
              <w:rPr>
                <w:rFonts w:ascii="Arial" w:hAnsi="Arial" w:cs="Arial"/>
                <w:color w:val="000000" w:themeColor="text1"/>
                <w:sz w:val="20"/>
              </w:rPr>
              <w:t xml:space="preserve">la Plataforma Ministerial – SABER, </w:t>
            </w:r>
            <w:r w:rsidRPr="00DF7E7A">
              <w:rPr>
                <w:rFonts w:ascii="Arial" w:hAnsi="Arial" w:cs="Arial"/>
                <w:color w:val="000000" w:themeColor="text1"/>
                <w:sz w:val="20"/>
              </w:rPr>
              <w:t xml:space="preserve">censos, referencias, evaluaciones de aprendizaje, estrategia de alerta temprana, otros). </w:t>
            </w:r>
          </w:p>
          <w:p w14:paraId="52AF3124" w14:textId="77777777" w:rsidR="00DF7E7A" w:rsidRPr="00DF7E7A" w:rsidRDefault="00DF7E7A" w:rsidP="000B2350">
            <w:pPr>
              <w:pStyle w:val="Prrafodelista"/>
              <w:numPr>
                <w:ilvl w:val="0"/>
                <w:numId w:val="35"/>
              </w:numPr>
              <w:spacing w:line="276" w:lineRule="auto"/>
              <w:jc w:val="both"/>
              <w:rPr>
                <w:rFonts w:ascii="Arial" w:eastAsia="Calibri" w:hAnsi="Arial" w:cs="Arial"/>
                <w:sz w:val="20"/>
                <w:lang w:val="es-MX"/>
              </w:rPr>
            </w:pPr>
            <w:r w:rsidRPr="00DF7E7A">
              <w:rPr>
                <w:rFonts w:ascii="Arial" w:eastAsia="Calibri" w:hAnsi="Arial" w:cs="Arial"/>
                <w:sz w:val="20"/>
                <w:lang w:val="es-MX"/>
              </w:rPr>
              <w:t>Fortalecer la oferta educativa que brinda el MEP para el proceso de organización alterna combinada, considerando los servicios de apoyo educativo que se brindan desde la Educación Especial para el estudiantado con discapacidad.</w:t>
            </w:r>
          </w:p>
          <w:p w14:paraId="7BC6F99D" w14:textId="77777777" w:rsidR="00DF7E7A" w:rsidRPr="00DD65BE" w:rsidRDefault="00DF7E7A" w:rsidP="00DD65BE">
            <w:pPr>
              <w:pStyle w:val="Prrafodelista"/>
              <w:numPr>
                <w:ilvl w:val="0"/>
                <w:numId w:val="35"/>
              </w:numPr>
              <w:spacing w:line="276" w:lineRule="auto"/>
              <w:jc w:val="both"/>
              <w:rPr>
                <w:rFonts w:ascii="Arial" w:hAnsi="Arial" w:cs="Arial"/>
                <w:color w:val="000000" w:themeColor="text1"/>
                <w:sz w:val="20"/>
              </w:rPr>
            </w:pPr>
            <w:r w:rsidRPr="00DF7E7A">
              <w:rPr>
                <w:rFonts w:ascii="Arial" w:eastAsia="Calibri" w:hAnsi="Arial" w:cs="Arial"/>
                <w:sz w:val="20"/>
                <w:lang w:val="es-MX"/>
              </w:rPr>
              <w:t>Fortalecer la articulación intersectorial para el diseño de estrategias locales de acompañamiento para personas estudiantes de zonas rurales.</w:t>
            </w:r>
          </w:p>
          <w:p w14:paraId="1B62E623" w14:textId="77777777" w:rsidR="00DF7E7A" w:rsidRPr="00DD65BE" w:rsidRDefault="00DF7E7A" w:rsidP="00DF7E7A">
            <w:pPr>
              <w:pStyle w:val="Prrafodelista"/>
              <w:numPr>
                <w:ilvl w:val="0"/>
                <w:numId w:val="35"/>
              </w:numPr>
              <w:spacing w:line="276" w:lineRule="auto"/>
              <w:jc w:val="both"/>
              <w:rPr>
                <w:rFonts w:ascii="Arial" w:hAnsi="Arial" w:cs="Arial"/>
                <w:color w:val="000000" w:themeColor="text1"/>
                <w:sz w:val="20"/>
              </w:rPr>
            </w:pPr>
            <w:r w:rsidRPr="00DF7E7A">
              <w:rPr>
                <w:rFonts w:ascii="Arial" w:eastAsia="Arial" w:hAnsi="Arial" w:cs="Arial"/>
                <w:sz w:val="20"/>
              </w:rPr>
              <w:lastRenderedPageBreak/>
              <w:t>Realizar un mapeo de actores locales y acciones que permitan la articulación de esfuerzos para la atención de la población estudiantil, en particular aquella que están desvinculadas del proceso educativo. Este proceso de mapeo sería acompañado por los Equipos de Orientación, cuya ruta de trabajo establece la identificación de actores locales que favorezcan la relación de las personas estudiantes y su vínculo con el centro educativo.</w:t>
            </w:r>
          </w:p>
          <w:p w14:paraId="3C2387FC" w14:textId="77777777" w:rsidR="00DF7E7A" w:rsidRPr="00DF7E7A" w:rsidRDefault="00DF7E7A" w:rsidP="000B2350">
            <w:pPr>
              <w:pStyle w:val="Prrafodelista"/>
              <w:numPr>
                <w:ilvl w:val="0"/>
                <w:numId w:val="35"/>
              </w:numPr>
              <w:spacing w:line="276" w:lineRule="auto"/>
              <w:jc w:val="both"/>
              <w:rPr>
                <w:rFonts w:ascii="Arial" w:hAnsi="Arial" w:cs="Arial"/>
                <w:color w:val="000000" w:themeColor="text1"/>
                <w:sz w:val="20"/>
              </w:rPr>
            </w:pPr>
            <w:r w:rsidRPr="00DF7E7A">
              <w:rPr>
                <w:rFonts w:ascii="Arial" w:hAnsi="Arial" w:cs="Arial"/>
                <w:color w:val="000000" w:themeColor="text1"/>
                <w:sz w:val="20"/>
              </w:rPr>
              <w:t xml:space="preserve">Implementar la estrategia de Alerta Temprana (Ver anexo 3). </w:t>
            </w:r>
          </w:p>
        </w:tc>
        <w:tc>
          <w:tcPr>
            <w:tcW w:w="1375" w:type="pct"/>
          </w:tcPr>
          <w:p w14:paraId="3A249C06" w14:textId="77777777" w:rsidR="00DF7E7A" w:rsidRPr="00DF7E7A" w:rsidRDefault="00DF7E7A" w:rsidP="7FEB3B37">
            <w:pPr>
              <w:spacing w:line="276" w:lineRule="auto"/>
              <w:jc w:val="both"/>
              <w:rPr>
                <w:rFonts w:ascii="Arial" w:hAnsi="Arial" w:cs="Arial"/>
                <w:sz w:val="20"/>
                <w:lang w:val="es-MX"/>
              </w:rPr>
            </w:pPr>
            <w:r w:rsidRPr="00DF7E7A">
              <w:rPr>
                <w:rFonts w:ascii="Arial" w:hAnsi="Arial" w:cs="Arial"/>
                <w:sz w:val="20"/>
                <w:lang w:val="es-MX"/>
              </w:rPr>
              <w:lastRenderedPageBreak/>
              <w:t xml:space="preserve">Documentos de consulta en la página </w:t>
            </w:r>
            <w:hyperlink r:id="rId20" w:history="1">
              <w:r w:rsidR="00E15179" w:rsidRPr="00707CFA">
                <w:rPr>
                  <w:rStyle w:val="Hipervnculo"/>
                  <w:rFonts w:ascii="Arial" w:hAnsi="Arial" w:cs="Arial"/>
                  <w:sz w:val="20"/>
                  <w:lang w:val="es-MX"/>
                </w:rPr>
                <w:t>https://www.mep.go.cr/unidad-permanencia</w:t>
              </w:r>
            </w:hyperlink>
            <w:r w:rsidR="00E15179">
              <w:rPr>
                <w:rFonts w:ascii="Arial" w:hAnsi="Arial" w:cs="Arial"/>
                <w:sz w:val="20"/>
                <w:lang w:val="es-MX"/>
              </w:rPr>
              <w:t xml:space="preserve"> </w:t>
            </w:r>
            <w:r w:rsidRPr="00DF7E7A">
              <w:rPr>
                <w:rFonts w:ascii="Arial" w:hAnsi="Arial" w:cs="Arial"/>
                <w:sz w:val="20"/>
                <w:lang w:val="es-MX"/>
              </w:rPr>
              <w:t xml:space="preserve"> </w:t>
            </w:r>
          </w:p>
          <w:p w14:paraId="298264FA" w14:textId="77777777" w:rsidR="00DF7E7A" w:rsidRPr="00DF7E7A" w:rsidRDefault="00DF7E7A" w:rsidP="001A1404">
            <w:pPr>
              <w:spacing w:line="276" w:lineRule="auto"/>
              <w:jc w:val="both"/>
              <w:rPr>
                <w:rStyle w:val="Hipervnculo"/>
                <w:rFonts w:ascii="Arial" w:hAnsi="Arial" w:cs="Arial"/>
                <w:sz w:val="20"/>
              </w:rPr>
            </w:pPr>
            <w:r w:rsidRPr="00DF7E7A">
              <w:rPr>
                <w:rFonts w:ascii="Arial" w:hAnsi="Arial" w:cs="Arial"/>
                <w:sz w:val="20"/>
                <w:lang w:val="es-MX"/>
              </w:rPr>
              <w:t xml:space="preserve"> </w:t>
            </w:r>
          </w:p>
          <w:p w14:paraId="0A6899A6" w14:textId="77777777" w:rsidR="00DF7E7A" w:rsidRPr="00DF7E7A" w:rsidRDefault="00DF7E7A" w:rsidP="3C4D9339">
            <w:pPr>
              <w:spacing w:line="276" w:lineRule="auto"/>
              <w:jc w:val="both"/>
              <w:rPr>
                <w:rFonts w:ascii="Arial" w:hAnsi="Arial" w:cs="Arial"/>
                <w:color w:val="FF0000"/>
                <w:sz w:val="20"/>
              </w:rPr>
            </w:pPr>
            <w:r w:rsidRPr="00DF7E7A">
              <w:rPr>
                <w:rFonts w:ascii="Arial" w:hAnsi="Arial" w:cs="Arial"/>
                <w:sz w:val="20"/>
              </w:rPr>
              <w:t xml:space="preserve"> </w:t>
            </w:r>
          </w:p>
          <w:p w14:paraId="69DB2C13" w14:textId="77777777" w:rsidR="00DF7E7A" w:rsidRPr="00DF7E7A" w:rsidRDefault="00DF7E7A" w:rsidP="3C4D9339">
            <w:pPr>
              <w:spacing w:line="276" w:lineRule="auto"/>
              <w:jc w:val="both"/>
              <w:rPr>
                <w:rFonts w:ascii="Arial" w:hAnsi="Arial" w:cs="Arial"/>
                <w:color w:val="000000" w:themeColor="text1"/>
                <w:sz w:val="20"/>
              </w:rPr>
            </w:pPr>
            <w:r w:rsidRPr="00DF7E7A">
              <w:rPr>
                <w:rFonts w:ascii="Arial" w:hAnsi="Arial" w:cs="Arial"/>
                <w:color w:val="000000" w:themeColor="text1"/>
                <w:sz w:val="20"/>
              </w:rPr>
              <w:t>Pautas generales:</w:t>
            </w:r>
          </w:p>
          <w:p w14:paraId="1836CCA4" w14:textId="77777777" w:rsidR="00DF7E7A" w:rsidRPr="00DF7E7A" w:rsidRDefault="00530EF7" w:rsidP="3C4D9339">
            <w:pPr>
              <w:spacing w:line="276" w:lineRule="auto"/>
              <w:jc w:val="both"/>
              <w:rPr>
                <w:rFonts w:ascii="Arial" w:hAnsi="Arial" w:cs="Arial"/>
                <w:color w:val="000000" w:themeColor="text1"/>
                <w:sz w:val="20"/>
              </w:rPr>
            </w:pPr>
            <w:hyperlink r:id="rId21" w:history="1">
              <w:r w:rsidR="00DD65BE" w:rsidRPr="00707CFA">
                <w:rPr>
                  <w:rStyle w:val="Hipervnculo"/>
                  <w:rFonts w:ascii="Arial" w:hAnsi="Arial" w:cs="Arial"/>
                  <w:sz w:val="20"/>
                </w:rPr>
                <w:t>https://www.mep.go.cr/sites/default/files/page/adjuntos/pautas-abordaje-exclusion-educativa.pdf</w:t>
              </w:r>
            </w:hyperlink>
            <w:r w:rsidR="00DD65BE">
              <w:rPr>
                <w:rFonts w:ascii="Arial" w:hAnsi="Arial" w:cs="Arial"/>
                <w:color w:val="000000" w:themeColor="text1"/>
                <w:sz w:val="20"/>
              </w:rPr>
              <w:t xml:space="preserve"> </w:t>
            </w:r>
          </w:p>
          <w:p w14:paraId="09556D19" w14:textId="77777777" w:rsidR="00DF7E7A" w:rsidRPr="00DF7E7A" w:rsidRDefault="00DF7E7A" w:rsidP="3C4D9339">
            <w:pPr>
              <w:spacing w:line="276" w:lineRule="auto"/>
              <w:jc w:val="both"/>
              <w:rPr>
                <w:rFonts w:ascii="Arial" w:hAnsi="Arial" w:cs="Arial"/>
                <w:color w:val="000000" w:themeColor="text1"/>
                <w:sz w:val="20"/>
              </w:rPr>
            </w:pPr>
          </w:p>
          <w:p w14:paraId="2D47106E" w14:textId="77777777" w:rsidR="00DF7E7A" w:rsidRPr="00DF7E7A" w:rsidRDefault="00DF7E7A" w:rsidP="3C4D9339">
            <w:pPr>
              <w:spacing w:line="276" w:lineRule="auto"/>
              <w:jc w:val="both"/>
              <w:rPr>
                <w:rFonts w:ascii="Arial" w:hAnsi="Arial" w:cs="Arial"/>
                <w:color w:val="FF0000"/>
                <w:sz w:val="20"/>
                <w:lang w:val="es-MX"/>
              </w:rPr>
            </w:pPr>
            <w:r w:rsidRPr="00DF7E7A">
              <w:rPr>
                <w:rFonts w:ascii="Arial" w:hAnsi="Arial" w:cs="Arial"/>
                <w:color w:val="000000" w:themeColor="text1"/>
                <w:sz w:val="20"/>
                <w:lang w:val="es-MX"/>
              </w:rPr>
              <w:t xml:space="preserve">Protocolo de permanencia: </w:t>
            </w:r>
            <w:hyperlink r:id="rId22" w:history="1">
              <w:r w:rsidRPr="00DD65BE">
                <w:rPr>
                  <w:rStyle w:val="Hipervnculo"/>
                  <w:rFonts w:ascii="Arial" w:hAnsi="Arial" w:cs="Arial"/>
                  <w:sz w:val="20"/>
                </w:rPr>
                <w:t>https://www.mep.go.cr/sites/default/fil</w:t>
              </w:r>
              <w:r w:rsidRPr="00DD65BE">
                <w:rPr>
                  <w:rStyle w:val="Hipervnculo"/>
                  <w:rFonts w:ascii="Arial" w:hAnsi="Arial" w:cs="Arial"/>
                  <w:sz w:val="20"/>
                </w:rPr>
                <w:lastRenderedPageBreak/>
                <w:t>es/page/adjuntos/pautas-abordaje-exclusion-educativa.pdf</w:t>
              </w:r>
            </w:hyperlink>
            <w:r w:rsidR="00DD65BE">
              <w:rPr>
                <w:rStyle w:val="Hipervnculo"/>
                <w:rFonts w:ascii="Arial" w:hAnsi="Arial" w:cs="Arial"/>
                <w:color w:val="000000" w:themeColor="text1"/>
                <w:sz w:val="20"/>
                <w:lang w:val="es-MX"/>
              </w:rPr>
              <w:t xml:space="preserve"> </w:t>
            </w:r>
          </w:p>
          <w:p w14:paraId="1A4E1638" w14:textId="77777777" w:rsidR="00DF7E7A" w:rsidRPr="00DF7E7A" w:rsidRDefault="00DF7E7A" w:rsidP="3C4D9339">
            <w:pPr>
              <w:spacing w:line="276" w:lineRule="auto"/>
              <w:jc w:val="both"/>
              <w:rPr>
                <w:rStyle w:val="Hipervnculo"/>
                <w:rFonts w:ascii="Arial" w:hAnsi="Arial" w:cs="Arial"/>
                <w:color w:val="FF0000"/>
                <w:sz w:val="20"/>
                <w:lang w:val="es-MX"/>
              </w:rPr>
            </w:pPr>
          </w:p>
          <w:p w14:paraId="40B7160B" w14:textId="77777777" w:rsidR="00DF7E7A" w:rsidRPr="00DD65BE" w:rsidRDefault="00DF7E7A" w:rsidP="3C4D9339">
            <w:pPr>
              <w:spacing w:line="276" w:lineRule="auto"/>
              <w:jc w:val="both"/>
              <w:rPr>
                <w:rStyle w:val="Hipervnculo"/>
              </w:rPr>
            </w:pPr>
            <w:r w:rsidRPr="00DF7E7A">
              <w:rPr>
                <w:rFonts w:ascii="Arial" w:hAnsi="Arial" w:cs="Arial"/>
                <w:color w:val="000000" w:themeColor="text1"/>
                <w:sz w:val="20"/>
              </w:rPr>
              <w:t xml:space="preserve">Protocolo de </w:t>
            </w:r>
            <w:r w:rsidR="00B448FE" w:rsidRPr="00DF7E7A">
              <w:rPr>
                <w:rFonts w:ascii="Arial" w:hAnsi="Arial" w:cs="Arial"/>
                <w:color w:val="000000" w:themeColor="text1"/>
                <w:sz w:val="20"/>
              </w:rPr>
              <w:t>reincorporación</w:t>
            </w:r>
            <w:r w:rsidRPr="00DF7E7A">
              <w:rPr>
                <w:rFonts w:ascii="Arial" w:hAnsi="Arial" w:cs="Arial"/>
                <w:color w:val="000000" w:themeColor="text1"/>
                <w:sz w:val="20"/>
              </w:rPr>
              <w:t xml:space="preserve">: </w:t>
            </w:r>
            <w:r w:rsidRPr="00DD65BE">
              <w:rPr>
                <w:rStyle w:val="Hipervnculo"/>
              </w:rPr>
              <w:t>https://www.mep.go.cr/sites/default/files/page/adjuntos/protocolo-reincoporacion-sistema-educativo.pdf</w:t>
            </w:r>
          </w:p>
          <w:p w14:paraId="4AD58A93" w14:textId="77777777" w:rsidR="00DF7E7A" w:rsidRPr="00DF7E7A" w:rsidRDefault="00DF7E7A" w:rsidP="00CE25E9">
            <w:pPr>
              <w:spacing w:line="276" w:lineRule="auto"/>
              <w:jc w:val="both"/>
              <w:rPr>
                <w:rFonts w:ascii="Arial" w:hAnsi="Arial" w:cs="Arial"/>
                <w:sz w:val="20"/>
                <w:lang w:val="es-MX"/>
              </w:rPr>
            </w:pPr>
          </w:p>
        </w:tc>
        <w:tc>
          <w:tcPr>
            <w:tcW w:w="659" w:type="pct"/>
          </w:tcPr>
          <w:p w14:paraId="7D31F66D" w14:textId="77777777" w:rsidR="00DF7E7A" w:rsidRPr="00DF7E7A" w:rsidRDefault="00DF7E7A" w:rsidP="00CE25E9">
            <w:pPr>
              <w:spacing w:line="276" w:lineRule="auto"/>
              <w:jc w:val="both"/>
              <w:rPr>
                <w:rFonts w:ascii="Arial" w:hAnsi="Arial" w:cs="Arial"/>
                <w:sz w:val="20"/>
                <w:lang w:val="es-MX"/>
              </w:rPr>
            </w:pPr>
          </w:p>
        </w:tc>
      </w:tr>
      <w:tr w:rsidR="00DF7E7A" w:rsidRPr="00DF7E7A" w14:paraId="25805B67" w14:textId="77777777" w:rsidTr="007429BB">
        <w:tc>
          <w:tcPr>
            <w:tcW w:w="658" w:type="pct"/>
          </w:tcPr>
          <w:p w14:paraId="06B72354" w14:textId="77777777" w:rsidR="00DF7E7A" w:rsidRPr="00DF7E7A" w:rsidRDefault="00A270BE" w:rsidP="00DF7E7A">
            <w:pPr>
              <w:spacing w:line="276" w:lineRule="auto"/>
              <w:jc w:val="center"/>
              <w:rPr>
                <w:rFonts w:ascii="Arial" w:hAnsi="Arial" w:cs="Arial"/>
                <w:b/>
                <w:sz w:val="20"/>
                <w:lang w:val="es-MX"/>
              </w:rPr>
            </w:pPr>
            <w:r>
              <w:rPr>
                <w:rFonts w:ascii="Arial" w:hAnsi="Arial" w:cs="Arial"/>
                <w:b/>
                <w:sz w:val="20"/>
                <w:lang w:val="es-MX"/>
              </w:rPr>
              <w:t xml:space="preserve">Momento </w:t>
            </w:r>
            <w:r w:rsidR="00DF7E7A" w:rsidRPr="00DF7E7A">
              <w:rPr>
                <w:rFonts w:ascii="Arial" w:hAnsi="Arial" w:cs="Arial"/>
                <w:b/>
                <w:sz w:val="20"/>
                <w:lang w:val="es-MX"/>
              </w:rPr>
              <w:t>6: Comunicación y divulgación</w:t>
            </w:r>
          </w:p>
        </w:tc>
        <w:tc>
          <w:tcPr>
            <w:tcW w:w="2308" w:type="pct"/>
          </w:tcPr>
          <w:p w14:paraId="3AD30903" w14:textId="77777777" w:rsidR="00DF7E7A" w:rsidRPr="00DD65BE" w:rsidRDefault="00DF7E7A" w:rsidP="000B2350">
            <w:pPr>
              <w:pStyle w:val="Prrafodelista"/>
              <w:numPr>
                <w:ilvl w:val="0"/>
                <w:numId w:val="36"/>
              </w:numPr>
              <w:spacing w:line="276" w:lineRule="auto"/>
              <w:jc w:val="both"/>
              <w:rPr>
                <w:rFonts w:ascii="Arial" w:hAnsi="Arial" w:cs="Arial"/>
                <w:color w:val="000000"/>
                <w:sz w:val="20"/>
              </w:rPr>
            </w:pPr>
            <w:r w:rsidRPr="00DF7E7A">
              <w:rPr>
                <w:rFonts w:ascii="Arial" w:hAnsi="Arial" w:cs="Arial"/>
                <w:color w:val="000000"/>
                <w:sz w:val="20"/>
              </w:rPr>
              <w:t xml:space="preserve">Comunicar y divulgar oficialmente el plan de apertura de cada centro educativo a familias y estudiantes (horarios, grupos, alternancia, medidas, etc.) mediante los medios oficiales impresos o virtuales. </w:t>
            </w:r>
          </w:p>
          <w:p w14:paraId="4D0D7F9C" w14:textId="77777777" w:rsidR="00DF7E7A" w:rsidRPr="00DF7E7A" w:rsidRDefault="00DF7E7A" w:rsidP="000B2350">
            <w:pPr>
              <w:pStyle w:val="Prrafodelista"/>
              <w:numPr>
                <w:ilvl w:val="0"/>
                <w:numId w:val="36"/>
              </w:numPr>
              <w:spacing w:line="276" w:lineRule="auto"/>
              <w:jc w:val="both"/>
              <w:rPr>
                <w:rFonts w:ascii="Arial" w:hAnsi="Arial" w:cs="Arial"/>
                <w:color w:val="000000"/>
                <w:sz w:val="20"/>
              </w:rPr>
            </w:pPr>
            <w:r w:rsidRPr="00DF7E7A">
              <w:rPr>
                <w:rFonts w:ascii="Arial" w:hAnsi="Arial" w:cs="Arial"/>
                <w:color w:val="000000"/>
                <w:sz w:val="20"/>
              </w:rPr>
              <w:t xml:space="preserve">Monitorear y verificar que toda la comunidad educativa maneje la información correcta sobre el plan de apertura y la estrategia Regresar. </w:t>
            </w:r>
          </w:p>
        </w:tc>
        <w:tc>
          <w:tcPr>
            <w:tcW w:w="1375" w:type="pct"/>
          </w:tcPr>
          <w:p w14:paraId="19E558CB" w14:textId="38B43533" w:rsidR="00DF7E7A" w:rsidRDefault="00DF7E7A" w:rsidP="00CE25E9">
            <w:pPr>
              <w:spacing w:line="276" w:lineRule="auto"/>
              <w:jc w:val="both"/>
              <w:rPr>
                <w:rFonts w:ascii="Arial" w:hAnsi="Arial" w:cs="Arial"/>
                <w:sz w:val="20"/>
                <w:lang w:val="es-MX"/>
              </w:rPr>
            </w:pPr>
            <w:r w:rsidRPr="00DF7E7A">
              <w:rPr>
                <w:rFonts w:ascii="Arial" w:hAnsi="Arial" w:cs="Arial"/>
                <w:sz w:val="20"/>
                <w:lang w:val="es-MX"/>
              </w:rPr>
              <w:t>Afiches y materiales de Ministerio de Sal</w:t>
            </w:r>
            <w:r w:rsidR="0014544E">
              <w:rPr>
                <w:rFonts w:ascii="Arial" w:hAnsi="Arial" w:cs="Arial"/>
                <w:sz w:val="20"/>
                <w:lang w:val="es-MX"/>
              </w:rPr>
              <w:t xml:space="preserve">ud y de la estrategia Regresar </w:t>
            </w:r>
          </w:p>
          <w:p w14:paraId="7469B3F9" w14:textId="7452E201" w:rsidR="0014544E" w:rsidRPr="00DF7E7A" w:rsidRDefault="00530EF7" w:rsidP="00CE25E9">
            <w:pPr>
              <w:spacing w:line="276" w:lineRule="auto"/>
              <w:jc w:val="both"/>
              <w:rPr>
                <w:rFonts w:ascii="Arial" w:hAnsi="Arial" w:cs="Arial"/>
                <w:sz w:val="20"/>
                <w:lang w:val="es-MX"/>
              </w:rPr>
            </w:pPr>
            <w:hyperlink r:id="rId23" w:history="1">
              <w:r w:rsidR="0014544E" w:rsidRPr="006E6DBD">
                <w:rPr>
                  <w:rStyle w:val="Hipervnculo"/>
                  <w:rFonts w:ascii="Arial" w:hAnsi="Arial" w:cs="Arial"/>
                  <w:sz w:val="20"/>
                  <w:lang w:val="es-MX"/>
                </w:rPr>
                <w:t>https://www.mep.go.cr/yomecuidoyotecuido</w:t>
              </w:r>
            </w:hyperlink>
            <w:r w:rsidR="0014544E">
              <w:rPr>
                <w:rFonts w:ascii="Arial" w:hAnsi="Arial" w:cs="Arial"/>
                <w:sz w:val="20"/>
                <w:lang w:val="es-MX"/>
              </w:rPr>
              <w:t xml:space="preserve"> </w:t>
            </w:r>
          </w:p>
          <w:p w14:paraId="0E8C246A" w14:textId="77777777" w:rsidR="00DF7E7A" w:rsidRPr="00DF7E7A" w:rsidRDefault="00DF7E7A" w:rsidP="00CE25E9">
            <w:pPr>
              <w:spacing w:line="276" w:lineRule="auto"/>
              <w:jc w:val="both"/>
              <w:rPr>
                <w:rFonts w:ascii="Arial" w:hAnsi="Arial" w:cs="Arial"/>
                <w:sz w:val="20"/>
                <w:lang w:val="es-MX"/>
              </w:rPr>
            </w:pPr>
          </w:p>
          <w:p w14:paraId="315DA09E" w14:textId="77777777" w:rsidR="00DF7E7A" w:rsidRPr="00DF7E7A" w:rsidRDefault="00DF7E7A" w:rsidP="000B2350">
            <w:pPr>
              <w:spacing w:line="276" w:lineRule="auto"/>
              <w:jc w:val="both"/>
              <w:rPr>
                <w:rFonts w:ascii="Arial" w:hAnsi="Arial" w:cs="Arial"/>
                <w:sz w:val="20"/>
                <w:lang w:val="es-MX"/>
              </w:rPr>
            </w:pPr>
            <w:r w:rsidRPr="00DF7E7A">
              <w:rPr>
                <w:rFonts w:ascii="Arial" w:hAnsi="Arial" w:cs="Arial"/>
                <w:sz w:val="20"/>
                <w:lang w:val="es-MX"/>
              </w:rPr>
              <w:t xml:space="preserve">Materiales comunicativos (videos, audios, etc.). </w:t>
            </w:r>
          </w:p>
        </w:tc>
        <w:tc>
          <w:tcPr>
            <w:tcW w:w="659" w:type="pct"/>
          </w:tcPr>
          <w:p w14:paraId="6FE7AA62" w14:textId="77777777" w:rsidR="00DF7E7A" w:rsidRPr="00DF7E7A" w:rsidRDefault="00DF7E7A" w:rsidP="00CE25E9">
            <w:pPr>
              <w:spacing w:line="276" w:lineRule="auto"/>
              <w:jc w:val="both"/>
              <w:rPr>
                <w:rFonts w:ascii="Arial" w:hAnsi="Arial" w:cs="Arial"/>
                <w:sz w:val="20"/>
                <w:lang w:val="es-MX"/>
              </w:rPr>
            </w:pPr>
          </w:p>
        </w:tc>
      </w:tr>
      <w:tr w:rsidR="00DF7E7A" w:rsidRPr="00DF7E7A" w14:paraId="1DC4D6C4" w14:textId="77777777" w:rsidTr="007429BB">
        <w:tc>
          <w:tcPr>
            <w:tcW w:w="658" w:type="pct"/>
          </w:tcPr>
          <w:p w14:paraId="483F442D" w14:textId="77777777" w:rsidR="00DF7E7A" w:rsidRPr="00DF7E7A" w:rsidRDefault="00A270BE" w:rsidP="00DF7E7A">
            <w:pPr>
              <w:spacing w:line="276" w:lineRule="auto"/>
              <w:jc w:val="center"/>
              <w:rPr>
                <w:rFonts w:ascii="Arial" w:hAnsi="Arial" w:cs="Arial"/>
                <w:b/>
                <w:sz w:val="20"/>
                <w:lang w:val="es-MX"/>
              </w:rPr>
            </w:pPr>
            <w:r>
              <w:rPr>
                <w:rFonts w:ascii="Arial" w:hAnsi="Arial" w:cs="Arial"/>
                <w:b/>
                <w:sz w:val="20"/>
                <w:lang w:val="es-MX"/>
              </w:rPr>
              <w:t xml:space="preserve">Momento </w:t>
            </w:r>
            <w:r w:rsidR="00DF7E7A" w:rsidRPr="00DF7E7A">
              <w:rPr>
                <w:rFonts w:ascii="Arial" w:hAnsi="Arial" w:cs="Arial"/>
                <w:b/>
                <w:sz w:val="20"/>
                <w:lang w:val="es-MX"/>
              </w:rPr>
              <w:t>7: Lecciones Aprendidas</w:t>
            </w:r>
          </w:p>
        </w:tc>
        <w:tc>
          <w:tcPr>
            <w:tcW w:w="2308" w:type="pct"/>
          </w:tcPr>
          <w:p w14:paraId="3E27504F" w14:textId="77777777" w:rsidR="00DF7E7A" w:rsidRPr="00DF7E7A" w:rsidRDefault="00DF7E7A" w:rsidP="000B2350">
            <w:pPr>
              <w:pStyle w:val="Prrafodelista"/>
              <w:numPr>
                <w:ilvl w:val="0"/>
                <w:numId w:val="37"/>
              </w:numPr>
              <w:spacing w:line="276" w:lineRule="auto"/>
              <w:jc w:val="both"/>
              <w:rPr>
                <w:rFonts w:ascii="Arial" w:hAnsi="Arial" w:cs="Arial"/>
                <w:color w:val="000000" w:themeColor="text1"/>
                <w:sz w:val="20"/>
              </w:rPr>
            </w:pPr>
            <w:r w:rsidRPr="00DF7E7A">
              <w:rPr>
                <w:rFonts w:ascii="Arial" w:hAnsi="Arial" w:cs="Arial"/>
                <w:color w:val="000000" w:themeColor="text1"/>
                <w:sz w:val="20"/>
              </w:rPr>
              <w:t>Sistematizar los aprendizajes que se obtuvieron como parte del plan de apertura:</w:t>
            </w:r>
          </w:p>
          <w:p w14:paraId="0540B800" w14:textId="77777777" w:rsidR="00DF7E7A" w:rsidRPr="00DF7E7A" w:rsidRDefault="00DF7E7A" w:rsidP="000B2350">
            <w:pPr>
              <w:pStyle w:val="Prrafodelista"/>
              <w:numPr>
                <w:ilvl w:val="0"/>
                <w:numId w:val="38"/>
              </w:numPr>
              <w:spacing w:line="276" w:lineRule="auto"/>
              <w:jc w:val="both"/>
              <w:rPr>
                <w:rFonts w:ascii="Arial" w:hAnsi="Arial" w:cs="Arial"/>
                <w:color w:val="000000" w:themeColor="text1"/>
                <w:sz w:val="20"/>
              </w:rPr>
            </w:pPr>
            <w:r w:rsidRPr="00DF7E7A">
              <w:rPr>
                <w:rFonts w:ascii="Arial" w:hAnsi="Arial" w:cs="Arial"/>
                <w:color w:val="000000" w:themeColor="text1"/>
                <w:sz w:val="20"/>
              </w:rPr>
              <w:t>Acciones realizadas</w:t>
            </w:r>
          </w:p>
          <w:p w14:paraId="1EDF8E8D" w14:textId="77777777" w:rsidR="00DF7E7A" w:rsidRPr="00DF7E7A" w:rsidRDefault="00DF7E7A" w:rsidP="000B2350">
            <w:pPr>
              <w:pStyle w:val="Prrafodelista"/>
              <w:numPr>
                <w:ilvl w:val="0"/>
                <w:numId w:val="38"/>
              </w:numPr>
              <w:spacing w:line="276" w:lineRule="auto"/>
              <w:jc w:val="both"/>
              <w:rPr>
                <w:rFonts w:ascii="Arial" w:hAnsi="Arial" w:cs="Arial"/>
                <w:color w:val="000000" w:themeColor="text1"/>
                <w:sz w:val="20"/>
              </w:rPr>
            </w:pPr>
            <w:r w:rsidRPr="00DF7E7A">
              <w:rPr>
                <w:rFonts w:ascii="Arial" w:hAnsi="Arial" w:cs="Arial"/>
                <w:color w:val="000000" w:themeColor="text1"/>
                <w:sz w:val="20"/>
              </w:rPr>
              <w:t>Lecciones aprendidas</w:t>
            </w:r>
          </w:p>
          <w:p w14:paraId="016C73B2" w14:textId="77777777" w:rsidR="00DF7E7A" w:rsidRPr="00DF7E7A" w:rsidRDefault="00DF7E7A" w:rsidP="000B2350">
            <w:pPr>
              <w:pStyle w:val="Prrafodelista"/>
              <w:numPr>
                <w:ilvl w:val="0"/>
                <w:numId w:val="38"/>
              </w:numPr>
              <w:spacing w:line="276" w:lineRule="auto"/>
              <w:jc w:val="both"/>
              <w:rPr>
                <w:rFonts w:ascii="Arial" w:hAnsi="Arial" w:cs="Arial"/>
                <w:color w:val="000000" w:themeColor="text1"/>
                <w:sz w:val="20"/>
              </w:rPr>
            </w:pPr>
            <w:r w:rsidRPr="00DF7E7A">
              <w:rPr>
                <w:rFonts w:ascii="Arial" w:hAnsi="Arial" w:cs="Arial"/>
                <w:color w:val="000000" w:themeColor="text1"/>
                <w:sz w:val="20"/>
              </w:rPr>
              <w:t>Acciones de mejora</w:t>
            </w:r>
          </w:p>
          <w:p w14:paraId="389F172E" w14:textId="77777777" w:rsidR="00DF7E7A" w:rsidRDefault="00DF7E7A" w:rsidP="003F733D">
            <w:pPr>
              <w:pStyle w:val="Prrafodelista"/>
              <w:numPr>
                <w:ilvl w:val="0"/>
                <w:numId w:val="37"/>
              </w:numPr>
              <w:spacing w:line="276" w:lineRule="auto"/>
              <w:jc w:val="both"/>
              <w:rPr>
                <w:rFonts w:ascii="Arial" w:eastAsia="Arial" w:hAnsi="Arial" w:cs="Arial"/>
                <w:sz w:val="20"/>
              </w:rPr>
            </w:pPr>
            <w:r w:rsidRPr="00DF7E7A">
              <w:rPr>
                <w:rFonts w:ascii="Arial" w:eastAsia="Arial" w:hAnsi="Arial" w:cs="Arial"/>
                <w:sz w:val="20"/>
              </w:rPr>
              <w:t xml:space="preserve">Identificar buenas prácticas que fortalezcan el proceso cíclico de implementación de esta guía. </w:t>
            </w:r>
          </w:p>
          <w:p w14:paraId="4A491D4C" w14:textId="77777777" w:rsidR="00DC5677" w:rsidRPr="00DF7E7A" w:rsidRDefault="00DC5677" w:rsidP="003F733D">
            <w:pPr>
              <w:pStyle w:val="Prrafodelista"/>
              <w:numPr>
                <w:ilvl w:val="0"/>
                <w:numId w:val="37"/>
              </w:numPr>
              <w:spacing w:line="276" w:lineRule="auto"/>
              <w:jc w:val="both"/>
              <w:rPr>
                <w:rFonts w:ascii="Arial" w:eastAsia="Arial" w:hAnsi="Arial" w:cs="Arial"/>
                <w:sz w:val="20"/>
              </w:rPr>
            </w:pPr>
            <w:r>
              <w:rPr>
                <w:rFonts w:ascii="Arial" w:eastAsia="Arial" w:hAnsi="Arial" w:cs="Arial"/>
                <w:sz w:val="20"/>
              </w:rPr>
              <w:t>Hacer los ajustes en el Plan de acuerdo a las lecciones aprendidas.</w:t>
            </w:r>
          </w:p>
        </w:tc>
        <w:tc>
          <w:tcPr>
            <w:tcW w:w="1375" w:type="pct"/>
          </w:tcPr>
          <w:p w14:paraId="71F5CCE4" w14:textId="77777777" w:rsidR="00C46900" w:rsidRPr="00DF7E7A" w:rsidRDefault="00C46900" w:rsidP="00C46900">
            <w:pPr>
              <w:spacing w:line="276" w:lineRule="auto"/>
              <w:jc w:val="both"/>
              <w:rPr>
                <w:rFonts w:ascii="Arial" w:hAnsi="Arial" w:cs="Arial"/>
                <w:sz w:val="20"/>
                <w:lang w:val="es-MX"/>
              </w:rPr>
            </w:pPr>
            <w:r>
              <w:rPr>
                <w:rFonts w:ascii="Arial" w:hAnsi="Arial" w:cs="Arial"/>
                <w:sz w:val="20"/>
                <w:lang w:val="es-MX"/>
              </w:rPr>
              <w:t>Queda sujeto a criterio de la persona directora el tipo de recurso que seleccione para realizar la sistematización.</w:t>
            </w:r>
          </w:p>
        </w:tc>
        <w:tc>
          <w:tcPr>
            <w:tcW w:w="659" w:type="pct"/>
          </w:tcPr>
          <w:p w14:paraId="7DC23053" w14:textId="77777777" w:rsidR="00DF7E7A" w:rsidRPr="00DF7E7A" w:rsidRDefault="00DF7E7A" w:rsidP="00CE25E9">
            <w:pPr>
              <w:spacing w:line="276" w:lineRule="auto"/>
              <w:jc w:val="both"/>
              <w:rPr>
                <w:rFonts w:ascii="Arial" w:hAnsi="Arial" w:cs="Arial"/>
                <w:sz w:val="20"/>
                <w:lang w:val="es-MX"/>
              </w:rPr>
            </w:pPr>
          </w:p>
        </w:tc>
      </w:tr>
    </w:tbl>
    <w:p w14:paraId="236FE55C" w14:textId="77777777" w:rsidR="00B2770B" w:rsidRPr="00DF7E7A" w:rsidRDefault="00B2770B" w:rsidP="00903DF2">
      <w:pPr>
        <w:pStyle w:val="xmsolistparagraph"/>
        <w:shd w:val="clear" w:color="auto" w:fill="FFFFFF"/>
        <w:ind w:left="0"/>
        <w:rPr>
          <w:rFonts w:ascii="Arial" w:hAnsi="Arial" w:cs="Arial"/>
          <w:color w:val="201F1E"/>
        </w:rPr>
      </w:pPr>
    </w:p>
    <w:p w14:paraId="16BED131" w14:textId="77777777" w:rsidR="00DE53D4" w:rsidRPr="00DF7E7A" w:rsidRDefault="00DE53D4" w:rsidP="00AD7B21">
      <w:pPr>
        <w:pStyle w:val="xmsolistparagraph"/>
        <w:shd w:val="clear" w:color="auto" w:fill="FFFFFF"/>
        <w:ind w:hanging="360"/>
        <w:rPr>
          <w:rFonts w:ascii="Arial" w:hAnsi="Arial" w:cs="Arial"/>
          <w:color w:val="000000"/>
        </w:rPr>
      </w:pPr>
    </w:p>
    <w:p w14:paraId="708FA1A5" w14:textId="77777777" w:rsidR="0014544E" w:rsidRDefault="0014544E" w:rsidP="00A270BE">
      <w:pPr>
        <w:jc w:val="center"/>
        <w:rPr>
          <w:rFonts w:ascii="Arial" w:hAnsi="Arial" w:cs="Arial"/>
          <w:b/>
          <w:lang w:val="es-MX"/>
        </w:rPr>
      </w:pPr>
    </w:p>
    <w:p w14:paraId="16348D3F" w14:textId="77777777" w:rsidR="0014544E" w:rsidRDefault="0014544E" w:rsidP="00A270BE">
      <w:pPr>
        <w:jc w:val="center"/>
        <w:rPr>
          <w:rFonts w:ascii="Arial" w:hAnsi="Arial" w:cs="Arial"/>
          <w:b/>
          <w:lang w:val="es-MX"/>
        </w:rPr>
      </w:pPr>
    </w:p>
    <w:p w14:paraId="316C0551" w14:textId="176198ED" w:rsidR="007429BB" w:rsidRPr="00DD65BE" w:rsidRDefault="007429BB" w:rsidP="00A270BE">
      <w:pPr>
        <w:jc w:val="center"/>
        <w:rPr>
          <w:rFonts w:ascii="Arial" w:hAnsi="Arial" w:cs="Arial"/>
          <w:b/>
        </w:rPr>
      </w:pPr>
      <w:r w:rsidRPr="008E4264">
        <w:rPr>
          <w:rFonts w:ascii="Arial" w:hAnsi="Arial" w:cs="Arial"/>
          <w:b/>
          <w:lang w:val="es-MX"/>
        </w:rPr>
        <w:lastRenderedPageBreak/>
        <w:t>Anexo 1</w:t>
      </w:r>
    </w:p>
    <w:p w14:paraId="1814B6F7" w14:textId="77777777" w:rsidR="007429BB" w:rsidRPr="008E4264" w:rsidRDefault="007429BB" w:rsidP="007429BB">
      <w:pPr>
        <w:spacing w:line="257" w:lineRule="auto"/>
        <w:jc w:val="center"/>
        <w:rPr>
          <w:rFonts w:ascii="Arial" w:eastAsia="Calibri" w:hAnsi="Arial" w:cs="Arial"/>
          <w:b/>
          <w:bCs/>
        </w:rPr>
      </w:pPr>
      <w:r w:rsidRPr="008E4264">
        <w:rPr>
          <w:rFonts w:ascii="Arial" w:eastAsia="Calibri" w:hAnsi="Arial" w:cs="Arial"/>
          <w:b/>
          <w:bCs/>
        </w:rPr>
        <w:t>Lista de Lineamiento</w:t>
      </w:r>
      <w:r>
        <w:rPr>
          <w:rFonts w:ascii="Arial" w:eastAsia="Calibri" w:hAnsi="Arial" w:cs="Arial"/>
          <w:b/>
          <w:bCs/>
        </w:rPr>
        <w:t>s</w:t>
      </w:r>
      <w:r w:rsidRPr="008E4264">
        <w:rPr>
          <w:rFonts w:ascii="Arial" w:eastAsia="Calibri" w:hAnsi="Arial" w:cs="Arial"/>
          <w:b/>
          <w:bCs/>
        </w:rPr>
        <w:t xml:space="preserve"> de reapertura y protocolos específicos sanitarios 2021</w:t>
      </w:r>
    </w:p>
    <w:p w14:paraId="6DBBE098" w14:textId="77777777" w:rsidR="007429BB" w:rsidRPr="008E4264" w:rsidRDefault="007429BB" w:rsidP="007429BB">
      <w:pPr>
        <w:spacing w:line="257" w:lineRule="auto"/>
        <w:jc w:val="both"/>
        <w:rPr>
          <w:rFonts w:ascii="Arial" w:eastAsia="Calibri" w:hAnsi="Arial" w:cs="Arial"/>
          <w:b/>
          <w:bCs/>
        </w:rPr>
      </w:pPr>
      <w:r>
        <w:rPr>
          <w:rFonts w:ascii="Arial" w:eastAsia="Calibri" w:hAnsi="Arial" w:cs="Arial"/>
          <w:b/>
          <w:bCs/>
        </w:rPr>
        <w:t>Lineamiento de Reapertura:</w:t>
      </w:r>
      <w:r w:rsidRPr="008E4264">
        <w:rPr>
          <w:rFonts w:ascii="Arial" w:eastAsia="Calibri" w:hAnsi="Arial" w:cs="Arial"/>
          <w:b/>
          <w:bCs/>
        </w:rPr>
        <w:t xml:space="preserve"> </w:t>
      </w:r>
    </w:p>
    <w:p w14:paraId="5BA41044" w14:textId="77777777" w:rsidR="007429BB" w:rsidRPr="008E4264" w:rsidRDefault="007429BB" w:rsidP="007429BB">
      <w:pPr>
        <w:spacing w:line="257" w:lineRule="auto"/>
        <w:jc w:val="both"/>
        <w:rPr>
          <w:rFonts w:ascii="Arial" w:eastAsia="Calibri" w:hAnsi="Arial" w:cs="Arial"/>
        </w:rPr>
      </w:pPr>
      <w:r w:rsidRPr="008E4264">
        <w:rPr>
          <w:rFonts w:ascii="Arial" w:eastAsia="Calibri" w:hAnsi="Arial" w:cs="Arial"/>
        </w:rPr>
        <w:t>LS-CS-014. Lineamientos generales para la reanudación de servicios presenciales en centros educativos públicos y privados ante el Coronavirus (COVID-19)</w:t>
      </w:r>
    </w:p>
    <w:p w14:paraId="4010F405" w14:textId="77777777" w:rsidR="007429BB" w:rsidRPr="008E4264" w:rsidRDefault="007429BB" w:rsidP="007429BB">
      <w:pPr>
        <w:spacing w:line="257" w:lineRule="auto"/>
        <w:jc w:val="both"/>
        <w:rPr>
          <w:rFonts w:ascii="Arial" w:eastAsia="Calibri" w:hAnsi="Arial" w:cs="Arial"/>
          <w:b/>
          <w:bCs/>
        </w:rPr>
      </w:pPr>
      <w:r w:rsidRPr="008E4264">
        <w:rPr>
          <w:rFonts w:ascii="Arial" w:eastAsia="Calibri" w:hAnsi="Arial" w:cs="Arial"/>
          <w:b/>
          <w:bCs/>
        </w:rPr>
        <w:t xml:space="preserve">Protocolos específicos sanitarios para Centros Educativos:  </w:t>
      </w:r>
    </w:p>
    <w:p w14:paraId="656E2C32" w14:textId="77777777" w:rsidR="007429BB" w:rsidRPr="008E4264" w:rsidRDefault="007429BB" w:rsidP="007429BB">
      <w:pPr>
        <w:pStyle w:val="Prrafodelista"/>
        <w:numPr>
          <w:ilvl w:val="0"/>
          <w:numId w:val="2"/>
        </w:numPr>
        <w:spacing w:line="257" w:lineRule="auto"/>
        <w:jc w:val="both"/>
        <w:rPr>
          <w:rFonts w:ascii="Arial" w:eastAsiaTheme="minorEastAsia" w:hAnsi="Arial" w:cs="Arial"/>
          <w:lang w:val="pt-BR"/>
        </w:rPr>
      </w:pPr>
      <w:r w:rsidRPr="008E4264">
        <w:rPr>
          <w:rFonts w:ascii="Arial" w:eastAsia="Arial" w:hAnsi="Arial" w:cs="Arial"/>
          <w:lang w:val="pt-BR"/>
        </w:rPr>
        <w:t xml:space="preserve">Protocolo de medidas </w:t>
      </w:r>
      <w:proofErr w:type="spellStart"/>
      <w:r w:rsidRPr="008E4264">
        <w:rPr>
          <w:rFonts w:ascii="Arial" w:eastAsia="Arial" w:hAnsi="Arial" w:cs="Arial"/>
          <w:lang w:val="pt-BR"/>
        </w:rPr>
        <w:t>sanitarias</w:t>
      </w:r>
      <w:proofErr w:type="spellEnd"/>
      <w:r w:rsidRPr="008E4264">
        <w:rPr>
          <w:rFonts w:ascii="Arial" w:eastAsia="Arial" w:hAnsi="Arial" w:cs="Arial"/>
          <w:lang w:val="pt-BR"/>
        </w:rPr>
        <w:t xml:space="preserve"> para </w:t>
      </w:r>
      <w:proofErr w:type="spellStart"/>
      <w:r w:rsidRPr="008E4264">
        <w:rPr>
          <w:rFonts w:ascii="Arial" w:eastAsia="Arial" w:hAnsi="Arial" w:cs="Arial"/>
          <w:lang w:val="pt-BR"/>
        </w:rPr>
        <w:t>espacios</w:t>
      </w:r>
      <w:proofErr w:type="spellEnd"/>
      <w:r w:rsidRPr="008E4264">
        <w:rPr>
          <w:rFonts w:ascii="Arial" w:eastAsia="Arial" w:hAnsi="Arial" w:cs="Arial"/>
          <w:lang w:val="pt-BR"/>
        </w:rPr>
        <w:t xml:space="preserve"> de </w:t>
      </w:r>
      <w:proofErr w:type="spellStart"/>
      <w:r w:rsidRPr="008E4264">
        <w:rPr>
          <w:rFonts w:ascii="Arial" w:eastAsia="Arial" w:hAnsi="Arial" w:cs="Arial"/>
          <w:lang w:val="pt-BR"/>
        </w:rPr>
        <w:t>recreos</w:t>
      </w:r>
      <w:proofErr w:type="spellEnd"/>
      <w:r w:rsidRPr="008E4264">
        <w:rPr>
          <w:rFonts w:ascii="Arial" w:eastAsia="Arial" w:hAnsi="Arial" w:cs="Arial"/>
          <w:lang w:val="pt-BR"/>
        </w:rPr>
        <w:t xml:space="preserve"> y uso de zonas recreativas y </w:t>
      </w:r>
      <w:proofErr w:type="spellStart"/>
      <w:r w:rsidRPr="008E4264">
        <w:rPr>
          <w:rFonts w:ascii="Arial" w:eastAsia="Arial" w:hAnsi="Arial" w:cs="Arial"/>
          <w:lang w:val="pt-BR"/>
        </w:rPr>
        <w:t>otros</w:t>
      </w:r>
      <w:proofErr w:type="spellEnd"/>
      <w:r w:rsidRPr="008E4264">
        <w:rPr>
          <w:rFonts w:ascii="Arial" w:eastAsia="Arial" w:hAnsi="Arial" w:cs="Arial"/>
          <w:lang w:val="pt-BR"/>
        </w:rPr>
        <w:t xml:space="preserve"> </w:t>
      </w:r>
      <w:proofErr w:type="spellStart"/>
      <w:r w:rsidRPr="008E4264">
        <w:rPr>
          <w:rFonts w:ascii="Arial" w:eastAsia="Arial" w:hAnsi="Arial" w:cs="Arial"/>
          <w:lang w:val="pt-BR"/>
        </w:rPr>
        <w:t>espacios</w:t>
      </w:r>
      <w:proofErr w:type="spellEnd"/>
      <w:r w:rsidRPr="008E4264">
        <w:rPr>
          <w:rFonts w:ascii="Arial" w:eastAsia="Arial" w:hAnsi="Arial" w:cs="Arial"/>
          <w:lang w:val="pt-BR"/>
        </w:rPr>
        <w:t xml:space="preserve"> </w:t>
      </w:r>
      <w:proofErr w:type="spellStart"/>
      <w:r w:rsidRPr="008E4264">
        <w:rPr>
          <w:rFonts w:ascii="Arial" w:eastAsia="Arial" w:hAnsi="Arial" w:cs="Arial"/>
          <w:lang w:val="pt-BR"/>
        </w:rPr>
        <w:t>comunes</w:t>
      </w:r>
      <w:proofErr w:type="spellEnd"/>
      <w:r w:rsidRPr="008E4264">
        <w:rPr>
          <w:rFonts w:ascii="Arial" w:eastAsia="Arial" w:hAnsi="Arial" w:cs="Arial"/>
          <w:lang w:val="pt-BR"/>
        </w:rPr>
        <w:t xml:space="preserve"> en centros educativos</w:t>
      </w:r>
    </w:p>
    <w:p w14:paraId="4EA265D6" w14:textId="77777777" w:rsidR="007429BB" w:rsidRPr="008E4264" w:rsidRDefault="007429BB" w:rsidP="007429BB">
      <w:pPr>
        <w:pStyle w:val="Prrafodelista"/>
        <w:numPr>
          <w:ilvl w:val="0"/>
          <w:numId w:val="2"/>
        </w:numPr>
        <w:spacing w:line="276" w:lineRule="auto"/>
        <w:jc w:val="both"/>
        <w:rPr>
          <w:rFonts w:ascii="Arial" w:eastAsiaTheme="minorEastAsia" w:hAnsi="Arial" w:cs="Arial"/>
          <w:color w:val="000000" w:themeColor="text1"/>
          <w:lang w:val="es"/>
        </w:rPr>
      </w:pPr>
      <w:r w:rsidRPr="008E4264">
        <w:rPr>
          <w:rFonts w:ascii="Arial" w:eastAsia="Arial" w:hAnsi="Arial" w:cs="Arial"/>
          <w:color w:val="000000" w:themeColor="text1"/>
          <w:lang w:val="pt-BR"/>
        </w:rPr>
        <w:t xml:space="preserve">Protocolo para la </w:t>
      </w:r>
      <w:proofErr w:type="spellStart"/>
      <w:r w:rsidRPr="008E4264">
        <w:rPr>
          <w:rFonts w:ascii="Arial" w:eastAsia="Arial" w:hAnsi="Arial" w:cs="Arial"/>
          <w:color w:val="000000" w:themeColor="text1"/>
          <w:lang w:val="pt-BR"/>
        </w:rPr>
        <w:t>aplicación</w:t>
      </w:r>
      <w:proofErr w:type="spellEnd"/>
      <w:r w:rsidRPr="008E4264">
        <w:rPr>
          <w:rFonts w:ascii="Arial" w:eastAsia="Arial" w:hAnsi="Arial" w:cs="Arial"/>
          <w:color w:val="000000" w:themeColor="text1"/>
          <w:lang w:val="pt-BR"/>
        </w:rPr>
        <w:t xml:space="preserve"> de las </w:t>
      </w:r>
      <w:proofErr w:type="spellStart"/>
      <w:r w:rsidRPr="008E4264">
        <w:rPr>
          <w:rFonts w:ascii="Arial" w:eastAsia="Arial" w:hAnsi="Arial" w:cs="Arial"/>
          <w:color w:val="000000" w:themeColor="text1"/>
          <w:lang w:val="pt-BR"/>
        </w:rPr>
        <w:t>pruebas</w:t>
      </w:r>
      <w:proofErr w:type="spellEnd"/>
      <w:r w:rsidRPr="008E4264">
        <w:rPr>
          <w:rFonts w:ascii="Arial" w:eastAsia="Arial" w:hAnsi="Arial" w:cs="Arial"/>
          <w:color w:val="000000" w:themeColor="text1"/>
          <w:lang w:val="pt-BR"/>
        </w:rPr>
        <w:t xml:space="preserve"> </w:t>
      </w:r>
      <w:proofErr w:type="spellStart"/>
      <w:r w:rsidRPr="008E4264">
        <w:rPr>
          <w:rFonts w:ascii="Arial" w:eastAsia="Arial" w:hAnsi="Arial" w:cs="Arial"/>
          <w:color w:val="000000" w:themeColor="text1"/>
          <w:lang w:val="pt-BR"/>
        </w:rPr>
        <w:t>nacionales</w:t>
      </w:r>
      <w:proofErr w:type="spellEnd"/>
      <w:r w:rsidRPr="008E4264">
        <w:rPr>
          <w:rFonts w:ascii="Arial" w:eastAsia="Arial" w:hAnsi="Arial" w:cs="Arial"/>
          <w:color w:val="000000" w:themeColor="text1"/>
          <w:lang w:val="pt-BR"/>
        </w:rPr>
        <w:t xml:space="preserve"> </w:t>
      </w:r>
      <w:r w:rsidRPr="008E4264">
        <w:rPr>
          <w:rFonts w:ascii="Arial" w:eastAsia="Arial" w:hAnsi="Arial" w:cs="Arial"/>
          <w:lang w:val="es"/>
        </w:rPr>
        <w:t xml:space="preserve">en centros educativos públicos y privados ante el Coronavirus (COVID-19) </w:t>
      </w:r>
    </w:p>
    <w:p w14:paraId="47299D41" w14:textId="77777777" w:rsidR="007429BB" w:rsidRPr="008E4264" w:rsidRDefault="007429BB" w:rsidP="007429BB">
      <w:pPr>
        <w:pStyle w:val="Prrafodelista"/>
        <w:numPr>
          <w:ilvl w:val="0"/>
          <w:numId w:val="2"/>
        </w:numPr>
        <w:jc w:val="both"/>
        <w:rPr>
          <w:rFonts w:ascii="Arial" w:eastAsiaTheme="minorEastAsia" w:hAnsi="Arial" w:cs="Arial"/>
        </w:rPr>
      </w:pPr>
      <w:r w:rsidRPr="008E4264">
        <w:rPr>
          <w:rFonts w:ascii="Arial" w:eastAsia="Arial" w:hAnsi="Arial" w:cs="Arial"/>
        </w:rPr>
        <w:t>Protocolo para el retorno de labores en las bibliotecas escolares ante el Coronavirus (COVID-19).</w:t>
      </w:r>
    </w:p>
    <w:p w14:paraId="2282B0A4" w14:textId="77777777" w:rsidR="007429BB" w:rsidRPr="008E4264" w:rsidRDefault="007429BB" w:rsidP="007429BB">
      <w:pPr>
        <w:pStyle w:val="Prrafodelista"/>
        <w:numPr>
          <w:ilvl w:val="0"/>
          <w:numId w:val="2"/>
        </w:numPr>
        <w:spacing w:line="257" w:lineRule="auto"/>
        <w:jc w:val="both"/>
        <w:rPr>
          <w:rFonts w:ascii="Arial" w:eastAsiaTheme="minorEastAsia" w:hAnsi="Arial" w:cs="Arial"/>
          <w:color w:val="000000" w:themeColor="text1"/>
        </w:rPr>
      </w:pPr>
      <w:r w:rsidRPr="008E4264">
        <w:rPr>
          <w:rFonts w:ascii="Arial" w:eastAsia="Arial" w:hAnsi="Arial" w:cs="Arial"/>
          <w:color w:val="000000" w:themeColor="text1"/>
        </w:rPr>
        <w:t>Protocolo para la entrega de títulos y certificados de conclusión de nivel en centros educativos públicos y privados ante la enfermedad COVID-19</w:t>
      </w:r>
    </w:p>
    <w:p w14:paraId="0ABF37E2" w14:textId="77777777" w:rsidR="007429BB" w:rsidRPr="008E4264" w:rsidRDefault="007429BB" w:rsidP="007429BB">
      <w:pPr>
        <w:pStyle w:val="Prrafodelista"/>
        <w:numPr>
          <w:ilvl w:val="0"/>
          <w:numId w:val="2"/>
        </w:numPr>
        <w:spacing w:line="257" w:lineRule="auto"/>
        <w:jc w:val="both"/>
        <w:rPr>
          <w:rFonts w:ascii="Arial" w:eastAsiaTheme="minorEastAsia" w:hAnsi="Arial" w:cs="Arial"/>
        </w:rPr>
      </w:pPr>
      <w:r w:rsidRPr="008E4264">
        <w:rPr>
          <w:rFonts w:ascii="Arial" w:eastAsia="Arial" w:hAnsi="Arial" w:cs="Arial"/>
        </w:rPr>
        <w:t>Protocolo para la correcta limpieza y desinfección de espacios y superficies, uso del equipo de protección personal (EPP), para prevenir la exposición al Covid-19 y uso de mascarillas en los centros educativos</w:t>
      </w:r>
    </w:p>
    <w:p w14:paraId="64CF8455" w14:textId="77777777" w:rsidR="007429BB" w:rsidRPr="008E4264" w:rsidRDefault="007429BB" w:rsidP="007429BB">
      <w:pPr>
        <w:pStyle w:val="Prrafodelista"/>
        <w:numPr>
          <w:ilvl w:val="0"/>
          <w:numId w:val="2"/>
        </w:numPr>
        <w:jc w:val="both"/>
        <w:rPr>
          <w:rFonts w:ascii="Arial" w:eastAsiaTheme="minorEastAsia" w:hAnsi="Arial" w:cs="Arial"/>
        </w:rPr>
      </w:pPr>
      <w:r w:rsidRPr="008E4264">
        <w:rPr>
          <w:rFonts w:ascii="Arial" w:eastAsia="Arial" w:hAnsi="Arial" w:cs="Arial"/>
        </w:rPr>
        <w:t>Reactivación del curso lectivo 2021, en centros educativos públicos ante la emergencia por</w:t>
      </w:r>
      <w:r w:rsidRPr="008E4264">
        <w:rPr>
          <w:rFonts w:ascii="Arial" w:eastAsia="Arial" w:hAnsi="Arial" w:cs="Arial"/>
          <w:strike/>
        </w:rPr>
        <w:t xml:space="preserve"> </w:t>
      </w:r>
      <w:r w:rsidRPr="008E4264">
        <w:rPr>
          <w:rFonts w:ascii="Arial" w:eastAsia="Arial" w:hAnsi="Arial" w:cs="Arial"/>
        </w:rPr>
        <w:t>el Coronavirus (COVID-19).</w:t>
      </w:r>
    </w:p>
    <w:p w14:paraId="0814A9AB" w14:textId="77777777" w:rsidR="007429BB" w:rsidRPr="008E4264" w:rsidRDefault="007429BB" w:rsidP="007429BB">
      <w:pPr>
        <w:pStyle w:val="Prrafodelista"/>
        <w:numPr>
          <w:ilvl w:val="0"/>
          <w:numId w:val="2"/>
        </w:numPr>
        <w:jc w:val="both"/>
        <w:rPr>
          <w:rFonts w:ascii="Arial" w:eastAsiaTheme="minorEastAsia" w:hAnsi="Arial" w:cs="Arial"/>
        </w:rPr>
      </w:pPr>
      <w:r w:rsidRPr="008E4264">
        <w:rPr>
          <w:rFonts w:ascii="Arial" w:eastAsia="Arial" w:hAnsi="Arial" w:cs="Arial"/>
        </w:rPr>
        <w:t>Reactivación del curso lectivo, en centros educativos privados ante la emergencia por el Coronavirus (COVID-19).</w:t>
      </w:r>
    </w:p>
    <w:p w14:paraId="1BBDB11B" w14:textId="77777777" w:rsidR="007429BB" w:rsidRPr="008E4264" w:rsidRDefault="007429BB" w:rsidP="007429BB">
      <w:pPr>
        <w:pStyle w:val="Prrafodelista"/>
        <w:numPr>
          <w:ilvl w:val="0"/>
          <w:numId w:val="2"/>
        </w:numPr>
        <w:spacing w:line="276" w:lineRule="auto"/>
        <w:jc w:val="both"/>
        <w:rPr>
          <w:rFonts w:ascii="Arial" w:eastAsiaTheme="minorEastAsia" w:hAnsi="Arial" w:cs="Arial"/>
        </w:rPr>
      </w:pPr>
      <w:r w:rsidRPr="008E4264">
        <w:rPr>
          <w:rFonts w:ascii="Arial" w:eastAsia="Arial" w:hAnsi="Arial" w:cs="Arial"/>
        </w:rPr>
        <w:t>Reactivación del curso lectivo 2021, en Centros de Educación Especial ante la emergencia por</w:t>
      </w:r>
      <w:r w:rsidRPr="008E4264">
        <w:rPr>
          <w:rFonts w:ascii="Arial" w:eastAsia="Arial" w:hAnsi="Arial" w:cs="Arial"/>
          <w:strike/>
        </w:rPr>
        <w:t xml:space="preserve"> </w:t>
      </w:r>
      <w:r w:rsidRPr="008E4264">
        <w:rPr>
          <w:rFonts w:ascii="Arial" w:eastAsia="Arial" w:hAnsi="Arial" w:cs="Arial"/>
        </w:rPr>
        <w:t>el Coronavirus (COVID-19).</w:t>
      </w:r>
    </w:p>
    <w:p w14:paraId="5740242F" w14:textId="77777777" w:rsidR="007429BB" w:rsidRPr="008E4264" w:rsidRDefault="007429BB" w:rsidP="007429BB">
      <w:pPr>
        <w:pStyle w:val="Prrafodelista"/>
        <w:numPr>
          <w:ilvl w:val="0"/>
          <w:numId w:val="2"/>
        </w:numPr>
        <w:spacing w:line="257" w:lineRule="auto"/>
        <w:jc w:val="both"/>
        <w:rPr>
          <w:rFonts w:ascii="Arial" w:eastAsiaTheme="minorEastAsia" w:hAnsi="Arial" w:cs="Arial"/>
        </w:rPr>
      </w:pPr>
      <w:r w:rsidRPr="008E4264">
        <w:rPr>
          <w:rFonts w:ascii="Arial" w:eastAsia="Arial" w:hAnsi="Arial" w:cs="Arial"/>
        </w:rPr>
        <w:t>Protocolo de apertura y continuidad del curso lectivo 2021 en centros educativos del Subsistema de Educación Indígena ante la emergencia sanitaria por el Coronavirus (COVID-19).</w:t>
      </w:r>
    </w:p>
    <w:p w14:paraId="52B914F0" w14:textId="77777777" w:rsidR="007429BB" w:rsidRPr="008E4264" w:rsidRDefault="007429BB" w:rsidP="007429BB">
      <w:pPr>
        <w:pStyle w:val="Prrafodelista"/>
        <w:numPr>
          <w:ilvl w:val="0"/>
          <w:numId w:val="2"/>
        </w:numPr>
        <w:spacing w:line="283" w:lineRule="auto"/>
        <w:jc w:val="both"/>
        <w:rPr>
          <w:rFonts w:ascii="Arial" w:eastAsiaTheme="minorEastAsia" w:hAnsi="Arial" w:cs="Arial"/>
        </w:rPr>
      </w:pPr>
      <w:r w:rsidRPr="008E4264">
        <w:rPr>
          <w:rFonts w:ascii="Arial" w:eastAsia="Arial" w:hAnsi="Arial" w:cs="Arial"/>
        </w:rPr>
        <w:t>Protocolo para la prevención del contagio del Covid-19, durante el desarrollo de las lecciones de Educación Física en los centros educativos públicos y privados del país.</w:t>
      </w:r>
    </w:p>
    <w:p w14:paraId="21650A50" w14:textId="77777777" w:rsidR="007429BB" w:rsidRPr="008E4264" w:rsidRDefault="007429BB" w:rsidP="007429BB">
      <w:pPr>
        <w:pStyle w:val="Prrafodelista"/>
        <w:numPr>
          <w:ilvl w:val="0"/>
          <w:numId w:val="2"/>
        </w:numPr>
        <w:spacing w:line="257" w:lineRule="auto"/>
        <w:jc w:val="both"/>
        <w:rPr>
          <w:rFonts w:ascii="Arial" w:eastAsiaTheme="minorEastAsia" w:hAnsi="Arial" w:cs="Arial"/>
        </w:rPr>
      </w:pPr>
      <w:r w:rsidRPr="008E4264">
        <w:rPr>
          <w:rFonts w:ascii="Arial" w:eastAsia="Arial" w:hAnsi="Arial" w:cs="Arial"/>
        </w:rPr>
        <w:t>Protocolo de atención ante posibles casos de Covid-19 y casos confirmados dentro de las oficinas centrales, regionales y los centros educativos del Ministerio de Educación Pública</w:t>
      </w:r>
    </w:p>
    <w:p w14:paraId="3C4971B5" w14:textId="77777777" w:rsidR="007429BB" w:rsidRPr="008E4264" w:rsidRDefault="007429BB" w:rsidP="007429BB">
      <w:pPr>
        <w:spacing w:line="257" w:lineRule="auto"/>
        <w:jc w:val="both"/>
        <w:rPr>
          <w:rFonts w:ascii="Arial" w:hAnsi="Arial" w:cs="Arial"/>
          <w:color w:val="FF0000"/>
        </w:rPr>
      </w:pPr>
    </w:p>
    <w:p w14:paraId="689C1401" w14:textId="77777777" w:rsidR="007429BB" w:rsidRPr="00D12EC5" w:rsidRDefault="007429BB" w:rsidP="007429BB">
      <w:pPr>
        <w:jc w:val="center"/>
        <w:rPr>
          <w:rFonts w:ascii="Arial" w:hAnsi="Arial" w:cs="Arial"/>
          <w:b/>
          <w:lang w:val="es-MX"/>
        </w:rPr>
      </w:pPr>
      <w:r w:rsidRPr="00D12EC5">
        <w:rPr>
          <w:rFonts w:ascii="Arial" w:hAnsi="Arial" w:cs="Arial"/>
          <w:b/>
          <w:lang w:val="es-MX"/>
        </w:rPr>
        <w:lastRenderedPageBreak/>
        <w:t>Anexo 2</w:t>
      </w:r>
    </w:p>
    <w:p w14:paraId="46B84FBE" w14:textId="77777777" w:rsidR="007429BB" w:rsidRPr="00D12EC5" w:rsidRDefault="007429BB" w:rsidP="007429BB">
      <w:pPr>
        <w:jc w:val="center"/>
        <w:rPr>
          <w:rFonts w:ascii="Arial" w:hAnsi="Arial" w:cs="Arial"/>
          <w:b/>
          <w:lang w:val="es-MX"/>
        </w:rPr>
      </w:pPr>
      <w:r w:rsidRPr="00D12EC5">
        <w:rPr>
          <w:rFonts w:ascii="Arial" w:hAnsi="Arial" w:cs="Arial"/>
          <w:b/>
          <w:lang w:val="es-MX"/>
        </w:rPr>
        <w:t>Disposiciones para la gestión del riesgo</w:t>
      </w:r>
    </w:p>
    <w:p w14:paraId="27D7FCA6" w14:textId="77777777" w:rsidR="007429BB" w:rsidRPr="008E4264" w:rsidRDefault="007429BB" w:rsidP="007429BB">
      <w:pPr>
        <w:spacing w:line="276" w:lineRule="auto"/>
        <w:jc w:val="both"/>
        <w:rPr>
          <w:rFonts w:ascii="Arial" w:eastAsia="Calibri" w:hAnsi="Arial" w:cs="Arial"/>
          <w:color w:val="000000" w:themeColor="text1"/>
        </w:rPr>
      </w:pPr>
      <w:r w:rsidRPr="008E4264">
        <w:rPr>
          <w:rFonts w:ascii="Arial" w:hAnsi="Arial" w:cs="Arial"/>
          <w:color w:val="000000" w:themeColor="text1"/>
        </w:rPr>
        <w:t xml:space="preserve">Las personas enlaces para desarrollar los procesos de sensibilización, aplicación y seguimiento de las medidas sanitarias establecidas en los diferentes protocolos específicos son los comités institucionales para la gestión del riesgo de los centros educativos y de las Direcciones Regionales de Educación conformados para este fin mediante la </w:t>
      </w:r>
      <w:r w:rsidRPr="008E4264">
        <w:rPr>
          <w:rFonts w:ascii="Arial" w:eastAsia="Calibri" w:hAnsi="Arial" w:cs="Arial"/>
          <w:color w:val="000000" w:themeColor="text1"/>
        </w:rPr>
        <w:t xml:space="preserve">Ley Nacional de Emergencias y Prevención del Riesgo N°8488 y cuya coordinación está bajo la responsabilidad de las personas directoras de ambas instancias. </w:t>
      </w:r>
    </w:p>
    <w:p w14:paraId="240430DE" w14:textId="77777777" w:rsidR="007429BB" w:rsidRPr="008E4264" w:rsidRDefault="007429BB" w:rsidP="007429BB">
      <w:pPr>
        <w:spacing w:line="276" w:lineRule="auto"/>
        <w:jc w:val="both"/>
        <w:rPr>
          <w:rFonts w:ascii="Arial" w:eastAsia="Calibri" w:hAnsi="Arial" w:cs="Arial"/>
          <w:color w:val="000000" w:themeColor="text1"/>
        </w:rPr>
      </w:pPr>
      <w:r w:rsidRPr="008E4264">
        <w:rPr>
          <w:rFonts w:ascii="Arial" w:eastAsia="Calibri" w:hAnsi="Arial" w:cs="Arial"/>
          <w:color w:val="000000" w:themeColor="text1"/>
        </w:rPr>
        <w:t>Las direcciones regionales deben designar la persona coordinadora de los comités regionales de gestión del riesgo, quien deberá integrarse en las sesiones de trabajo de los comités municipales de emergencia, que permita la articulación interinstitucional para la atención y coordinación oportun</w:t>
      </w:r>
      <w:r>
        <w:rPr>
          <w:rFonts w:ascii="Arial" w:eastAsia="Calibri" w:hAnsi="Arial" w:cs="Arial"/>
          <w:color w:val="000000" w:themeColor="text1"/>
        </w:rPr>
        <w:t xml:space="preserve">a en el contexto de la pandemia. </w:t>
      </w:r>
      <w:r w:rsidRPr="008E4264">
        <w:rPr>
          <w:rFonts w:ascii="Arial" w:eastAsia="Calibri" w:hAnsi="Arial" w:cs="Arial"/>
          <w:color w:val="000000" w:themeColor="text1"/>
        </w:rPr>
        <w:t xml:space="preserve"> </w:t>
      </w:r>
    </w:p>
    <w:p w14:paraId="4FD36FD7" w14:textId="77777777" w:rsidR="007429BB" w:rsidRPr="008E4264" w:rsidRDefault="007429BB" w:rsidP="007429BB">
      <w:pPr>
        <w:spacing w:line="276" w:lineRule="auto"/>
        <w:jc w:val="both"/>
        <w:rPr>
          <w:rFonts w:ascii="Arial" w:eastAsia="Calibri" w:hAnsi="Arial" w:cs="Arial"/>
        </w:rPr>
      </w:pPr>
      <w:r w:rsidRPr="008E4264">
        <w:rPr>
          <w:rFonts w:ascii="Arial" w:eastAsia="Calibri" w:hAnsi="Arial" w:cs="Arial"/>
          <w:color w:val="000000" w:themeColor="text1"/>
        </w:rPr>
        <w:t xml:space="preserve">Las direcciones de los centros educativos deben, asimismo, designar una persona coordinadora del comité de gestión del riesgo, quienes junto al equipo de trabajo puedan elaborar </w:t>
      </w:r>
      <w:r w:rsidRPr="008E4264">
        <w:rPr>
          <w:rFonts w:ascii="Arial" w:eastAsia="Calibri" w:hAnsi="Arial" w:cs="Arial"/>
        </w:rPr>
        <w:t>la hoja de ruta para la aplicación, verificación, promoción del lineamiento y los protocolos específico, contemplando las siguientes preguntas generadoras: a. ¿Para qué de la ruta? Para privar la salud y la reducción del contagio. b. ¿Con qué? Implementando los protocolos específicos sanitarios y psicosociales del Ministerio de Educación Pública. c. ¿Cómo? Elaborando la ruta del CE para la implementación de los protocolos, verificando y evaluando su aplicación y mejorando los canales de comunicación y promoción con las familia</w:t>
      </w:r>
      <w:r>
        <w:rPr>
          <w:rFonts w:ascii="Arial" w:eastAsia="Calibri" w:hAnsi="Arial" w:cs="Arial"/>
        </w:rPr>
        <w:t>s</w:t>
      </w:r>
      <w:r w:rsidRPr="008E4264">
        <w:rPr>
          <w:rFonts w:ascii="Arial" w:eastAsia="Calibri" w:hAnsi="Arial" w:cs="Arial"/>
        </w:rPr>
        <w:t xml:space="preserve">, la comunidad, las personas estudiantes, las personas docentes y con los comités regionales de gestión del riesgo, quienes son los enlaces con los comités municipales de emergencia. </w:t>
      </w:r>
    </w:p>
    <w:p w14:paraId="7D7677F9" w14:textId="77777777" w:rsidR="007429BB" w:rsidRPr="008E4264" w:rsidRDefault="007429BB" w:rsidP="007429BB">
      <w:pPr>
        <w:spacing w:line="276" w:lineRule="auto"/>
        <w:jc w:val="both"/>
        <w:rPr>
          <w:rFonts w:ascii="Arial" w:eastAsia="Calibri" w:hAnsi="Arial" w:cs="Arial"/>
        </w:rPr>
      </w:pPr>
      <w:r w:rsidRPr="008E4264">
        <w:rPr>
          <w:rFonts w:ascii="Arial" w:eastAsia="Calibri" w:hAnsi="Arial" w:cs="Arial"/>
        </w:rPr>
        <w:t xml:space="preserve">Algunas recomendaciones a considerar en esta acción estratégica: </w:t>
      </w:r>
    </w:p>
    <w:p w14:paraId="44E588BD"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 xml:space="preserve">Contextualización de los protocolos específicos sanitarios de este Ministerio según posibilidades de cada Centro Educativo. </w:t>
      </w:r>
    </w:p>
    <w:p w14:paraId="34BB891C"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 xml:space="preserve">Programando acciones de acompañamiento y asesoría a los centros educativos, familias, personas estudiantes, comunidad en general. </w:t>
      </w:r>
    </w:p>
    <w:p w14:paraId="1987D7D5"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 xml:space="preserve">Asesorando y evacuando de dudas por parte de diversas instancias de la comunidad educativa. </w:t>
      </w:r>
    </w:p>
    <w:p w14:paraId="0B6FC5FF"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 xml:space="preserve">Analizando las acciones específicas del subsistema de educación indígena y poblaciones vulnerables. </w:t>
      </w:r>
    </w:p>
    <w:p w14:paraId="5A0B8347"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Informando a la Dirección de Gestión y Desarrollo Regional y D</w:t>
      </w:r>
      <w:r>
        <w:rPr>
          <w:rFonts w:ascii="Arial" w:eastAsia="Calibri" w:hAnsi="Arial" w:cs="Arial"/>
        </w:rPr>
        <w:t>e</w:t>
      </w:r>
      <w:r w:rsidRPr="00D12EC5">
        <w:rPr>
          <w:rFonts w:ascii="Arial" w:eastAsia="Calibri" w:hAnsi="Arial" w:cs="Arial"/>
        </w:rPr>
        <w:t>pto</w:t>
      </w:r>
      <w:r>
        <w:rPr>
          <w:rFonts w:ascii="Arial" w:eastAsia="Calibri" w:hAnsi="Arial" w:cs="Arial"/>
        </w:rPr>
        <w:t xml:space="preserve">. </w:t>
      </w:r>
      <w:r w:rsidRPr="00D12EC5">
        <w:rPr>
          <w:rFonts w:ascii="Arial" w:eastAsia="Calibri" w:hAnsi="Arial" w:cs="Arial"/>
        </w:rPr>
        <w:t xml:space="preserve"> de Gestión del Riesgo, por medio de las DRE, el estado de los centros educativos en términos de las posibilidades de aplicación de los protocolos específicos sanitarios, para la toma de decisiones  </w:t>
      </w:r>
    </w:p>
    <w:p w14:paraId="06B82B1D"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lastRenderedPageBreak/>
        <w:t>Contemplar en las programaciones del Pla</w:t>
      </w:r>
      <w:r w:rsidR="00522686">
        <w:rPr>
          <w:rFonts w:ascii="Arial" w:eastAsia="Calibri" w:hAnsi="Arial" w:cs="Arial"/>
        </w:rPr>
        <w:t>n</w:t>
      </w:r>
      <w:r w:rsidRPr="00D12EC5">
        <w:rPr>
          <w:rFonts w:ascii="Arial" w:eastAsia="Calibri" w:hAnsi="Arial" w:cs="Arial"/>
        </w:rPr>
        <w:t xml:space="preserve"> Operativo Anual y Plan Anual de trabajo la integración de acciones relacionadas con el regreso a la </w:t>
      </w:r>
      <w:proofErr w:type="spellStart"/>
      <w:r w:rsidRPr="00D12EC5">
        <w:rPr>
          <w:rFonts w:ascii="Arial" w:eastAsia="Calibri" w:hAnsi="Arial" w:cs="Arial"/>
        </w:rPr>
        <w:t>presencialidad</w:t>
      </w:r>
      <w:proofErr w:type="spellEnd"/>
      <w:r w:rsidRPr="00D12EC5">
        <w:rPr>
          <w:rFonts w:ascii="Arial" w:eastAsia="Calibri" w:hAnsi="Arial" w:cs="Arial"/>
        </w:rPr>
        <w:t xml:space="preserve"> 2021. </w:t>
      </w:r>
    </w:p>
    <w:p w14:paraId="625AB5B9"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Realizar las coordinaciones y gestiones presupuestarias para la adquisición de los productos de limpieza e higiene establecidas en los protocolos específicos sanitarios y, de acuerdo a las posibilidades de cada centro educativo.</w:t>
      </w:r>
    </w:p>
    <w:p w14:paraId="4CFA7145"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 xml:space="preserve">Elaboración de los planes de gestión del riesgo institucionales acorde con la atención de la pandemia y ejecución de simulacros de preparación en los protocolos específicos sanitarios para empoderar a la comunidad educativa en los mismos. </w:t>
      </w:r>
    </w:p>
    <w:p w14:paraId="3ED82F98" w14:textId="77777777" w:rsidR="007429BB" w:rsidRPr="00D12EC5" w:rsidRDefault="007429BB" w:rsidP="007429BB">
      <w:pPr>
        <w:pStyle w:val="Prrafodelista"/>
        <w:numPr>
          <w:ilvl w:val="0"/>
          <w:numId w:val="40"/>
        </w:numPr>
        <w:spacing w:line="276" w:lineRule="auto"/>
        <w:jc w:val="both"/>
        <w:rPr>
          <w:rFonts w:ascii="Arial" w:eastAsia="Calibri" w:hAnsi="Arial" w:cs="Arial"/>
        </w:rPr>
      </w:pPr>
      <w:r w:rsidRPr="00D12EC5">
        <w:rPr>
          <w:rFonts w:ascii="Arial" w:eastAsia="Calibri" w:hAnsi="Arial" w:cs="Arial"/>
        </w:rPr>
        <w:t xml:space="preserve">Seguimiento para que los Centros Educativos implementen las acciones de mejoras consideradas y acorde a sus posibilidades. </w:t>
      </w:r>
    </w:p>
    <w:p w14:paraId="06A6B7A8" w14:textId="77777777" w:rsidR="007429BB" w:rsidRPr="008E4264" w:rsidRDefault="007429BB" w:rsidP="007429BB">
      <w:pPr>
        <w:spacing w:line="276" w:lineRule="auto"/>
        <w:jc w:val="both"/>
        <w:rPr>
          <w:rFonts w:ascii="Arial" w:eastAsia="Calibri" w:hAnsi="Arial" w:cs="Arial"/>
        </w:rPr>
      </w:pPr>
    </w:p>
    <w:p w14:paraId="44E06EEA" w14:textId="77777777" w:rsidR="005563FB" w:rsidRDefault="005563FB">
      <w:pPr>
        <w:rPr>
          <w:rFonts w:ascii="Arial" w:eastAsia="Calibri" w:hAnsi="Arial" w:cs="Arial"/>
          <w:b/>
        </w:rPr>
      </w:pPr>
      <w:r>
        <w:rPr>
          <w:rFonts w:ascii="Arial" w:eastAsia="Calibri" w:hAnsi="Arial" w:cs="Arial"/>
          <w:b/>
        </w:rPr>
        <w:br w:type="page"/>
      </w:r>
    </w:p>
    <w:p w14:paraId="710BDA66" w14:textId="77777777" w:rsidR="007429BB" w:rsidRDefault="007429BB" w:rsidP="007429BB">
      <w:pPr>
        <w:spacing w:line="276" w:lineRule="auto"/>
        <w:jc w:val="center"/>
        <w:rPr>
          <w:rFonts w:ascii="Arial" w:eastAsia="Calibri" w:hAnsi="Arial" w:cs="Arial"/>
          <w:b/>
        </w:rPr>
      </w:pPr>
      <w:r w:rsidRPr="00D12EC5">
        <w:rPr>
          <w:rFonts w:ascii="Arial" w:eastAsia="Calibri" w:hAnsi="Arial" w:cs="Arial"/>
          <w:b/>
        </w:rPr>
        <w:lastRenderedPageBreak/>
        <w:t>Anexo 3</w:t>
      </w:r>
    </w:p>
    <w:p w14:paraId="6EC681A0" w14:textId="77777777" w:rsidR="007429BB" w:rsidRPr="00D12EC5" w:rsidRDefault="007429BB" w:rsidP="007429BB">
      <w:pPr>
        <w:spacing w:line="276" w:lineRule="auto"/>
        <w:jc w:val="center"/>
        <w:rPr>
          <w:rFonts w:ascii="Arial" w:eastAsia="Calibri" w:hAnsi="Arial" w:cs="Arial"/>
          <w:b/>
        </w:rPr>
      </w:pPr>
      <w:r>
        <w:rPr>
          <w:rFonts w:ascii="Arial" w:eastAsia="Calibri" w:hAnsi="Arial" w:cs="Arial"/>
          <w:b/>
        </w:rPr>
        <w:t>Atención a poblaciones que requieren apoyo específico</w:t>
      </w:r>
    </w:p>
    <w:p w14:paraId="5067B9A8" w14:textId="77777777" w:rsidR="007429BB" w:rsidRPr="008E4264" w:rsidRDefault="007429BB" w:rsidP="007429BB">
      <w:pPr>
        <w:spacing w:line="276" w:lineRule="auto"/>
        <w:jc w:val="both"/>
        <w:rPr>
          <w:rFonts w:ascii="Arial" w:hAnsi="Arial" w:cs="Arial"/>
          <w:color w:val="000000" w:themeColor="text1"/>
        </w:rPr>
      </w:pPr>
      <w:r w:rsidRPr="008E4264">
        <w:rPr>
          <w:rFonts w:ascii="Arial" w:hAnsi="Arial" w:cs="Arial"/>
          <w:color w:val="000000" w:themeColor="text1"/>
        </w:rPr>
        <w:t xml:space="preserve">Todo el personal docente, administrativo, servicios de Orientación, equipos interdisciplinarios y familias, participan activamente en el diseño, implementación y seguimiento de las acciones </w:t>
      </w:r>
      <w:r>
        <w:rPr>
          <w:rFonts w:ascii="Arial" w:hAnsi="Arial" w:cs="Arial"/>
          <w:color w:val="000000" w:themeColor="text1"/>
        </w:rPr>
        <w:t>para poblaciones que requieren apoyo específico.</w:t>
      </w:r>
    </w:p>
    <w:p w14:paraId="364A367A" w14:textId="77777777" w:rsidR="007429BB" w:rsidRPr="008E4264" w:rsidRDefault="007429BB" w:rsidP="007429BB">
      <w:pPr>
        <w:spacing w:line="276" w:lineRule="auto"/>
        <w:jc w:val="both"/>
        <w:rPr>
          <w:rFonts w:ascii="Arial" w:hAnsi="Arial" w:cs="Arial"/>
          <w:color w:val="FF0000"/>
        </w:rPr>
      </w:pPr>
      <w:r w:rsidRPr="008E4264">
        <w:rPr>
          <w:rFonts w:ascii="Arial" w:hAnsi="Arial" w:cs="Arial"/>
          <w:color w:val="000000" w:themeColor="text1"/>
        </w:rPr>
        <w:t>Con respecto a la implementación de la estrategia de Alerta Temprana, será el equipo para la permanencia desde el nivel regional e institucional, quien coordina y articula a lo interno como externo del MEP, la atención y seguimiento de las personas estudiantes identificados en situación de riesgo de exclusión educativa, con el propósito de garantizar la permanencia estudiantil exitosa y disminuir la exclusión educativa.</w:t>
      </w:r>
    </w:p>
    <w:p w14:paraId="5818B4FE" w14:textId="77777777" w:rsidR="007429BB" w:rsidRPr="008E4264" w:rsidRDefault="007429BB" w:rsidP="007429BB">
      <w:pPr>
        <w:spacing w:line="276" w:lineRule="auto"/>
        <w:jc w:val="both"/>
        <w:rPr>
          <w:rFonts w:ascii="Arial" w:eastAsia="Calibri" w:hAnsi="Arial" w:cs="Arial"/>
          <w:lang w:val="es-MX"/>
        </w:rPr>
      </w:pPr>
      <w:r w:rsidRPr="008E4264">
        <w:rPr>
          <w:rFonts w:ascii="Arial" w:eastAsia="Calibri" w:hAnsi="Arial" w:cs="Arial"/>
          <w:lang w:val="es-MX"/>
        </w:rPr>
        <w:t xml:space="preserve">Recomendaciones para alcanzar a las personas estudiantes en condiciones de vulnerabilidad social y educativa: </w:t>
      </w:r>
    </w:p>
    <w:p w14:paraId="46E469D6" w14:textId="77777777" w:rsidR="007429BB" w:rsidRPr="00D12EC5" w:rsidRDefault="007429BB" w:rsidP="007429BB">
      <w:pPr>
        <w:pStyle w:val="Prrafodelista"/>
        <w:numPr>
          <w:ilvl w:val="0"/>
          <w:numId w:val="41"/>
        </w:numPr>
        <w:spacing w:line="276" w:lineRule="auto"/>
        <w:jc w:val="both"/>
        <w:rPr>
          <w:rFonts w:ascii="Arial" w:eastAsia="Calibri" w:hAnsi="Arial" w:cs="Arial"/>
          <w:lang w:val="es-MX"/>
        </w:rPr>
      </w:pPr>
      <w:r w:rsidRPr="00D12EC5">
        <w:rPr>
          <w:rFonts w:ascii="Arial" w:eastAsia="Calibri" w:hAnsi="Arial" w:cs="Arial"/>
          <w:lang w:val="es-MX"/>
        </w:rPr>
        <w:t>Mantener contacto periódico con las personas estudiantes que se han d</w:t>
      </w:r>
      <w:r>
        <w:rPr>
          <w:rFonts w:ascii="Arial" w:eastAsia="Calibri" w:hAnsi="Arial" w:cs="Arial"/>
          <w:lang w:val="es-MX"/>
        </w:rPr>
        <w:t>esvinculado (llamadas, visitas).</w:t>
      </w:r>
    </w:p>
    <w:p w14:paraId="43BD105B" w14:textId="77777777" w:rsidR="007429BB" w:rsidRPr="00D12EC5" w:rsidRDefault="007429BB" w:rsidP="007429BB">
      <w:pPr>
        <w:pStyle w:val="Prrafodelista"/>
        <w:numPr>
          <w:ilvl w:val="0"/>
          <w:numId w:val="41"/>
        </w:numPr>
        <w:spacing w:line="276" w:lineRule="auto"/>
        <w:jc w:val="both"/>
        <w:rPr>
          <w:rFonts w:ascii="Arial" w:eastAsia="Calibri" w:hAnsi="Arial" w:cs="Arial"/>
          <w:lang w:val="es-MX"/>
        </w:rPr>
      </w:pPr>
      <w:r>
        <w:rPr>
          <w:rFonts w:ascii="Arial" w:eastAsia="Calibri" w:hAnsi="Arial" w:cs="Arial"/>
          <w:lang w:val="es-MX"/>
        </w:rPr>
        <w:t>Consultar</w:t>
      </w:r>
      <w:r w:rsidRPr="00D12EC5">
        <w:rPr>
          <w:rFonts w:ascii="Arial" w:eastAsia="Calibri" w:hAnsi="Arial" w:cs="Arial"/>
          <w:lang w:val="es-MX"/>
        </w:rPr>
        <w:t xml:space="preserve"> también por la condición emocional (¿cómo estás?, ¿Cómo te sientes?, ¿Qué necesitas?)</w:t>
      </w:r>
      <w:r>
        <w:rPr>
          <w:rFonts w:ascii="Arial" w:eastAsia="Calibri" w:hAnsi="Arial" w:cs="Arial"/>
          <w:lang w:val="es-MX"/>
        </w:rPr>
        <w:t>.</w:t>
      </w:r>
      <w:r w:rsidRPr="00D12EC5">
        <w:rPr>
          <w:rFonts w:ascii="Arial" w:eastAsia="Calibri" w:hAnsi="Arial" w:cs="Arial"/>
          <w:lang w:val="es-MX"/>
        </w:rPr>
        <w:t xml:space="preserve"> </w:t>
      </w:r>
    </w:p>
    <w:p w14:paraId="47295630" w14:textId="77777777" w:rsidR="007429BB" w:rsidRPr="00D12EC5" w:rsidRDefault="007429BB" w:rsidP="007429BB">
      <w:pPr>
        <w:pStyle w:val="Prrafodelista"/>
        <w:numPr>
          <w:ilvl w:val="0"/>
          <w:numId w:val="41"/>
        </w:numPr>
        <w:spacing w:line="276" w:lineRule="auto"/>
        <w:jc w:val="both"/>
        <w:rPr>
          <w:rFonts w:ascii="Arial" w:eastAsia="Calibri" w:hAnsi="Arial" w:cs="Arial"/>
          <w:lang w:val="es-MX"/>
        </w:rPr>
      </w:pPr>
      <w:r w:rsidRPr="00D12EC5">
        <w:rPr>
          <w:rFonts w:ascii="Arial" w:eastAsia="Calibri" w:hAnsi="Arial" w:cs="Arial"/>
          <w:lang w:val="es-MX"/>
        </w:rPr>
        <w:t>Comunicarse con las familias para conocer las razones de la desvinculación con mayor detalle</w:t>
      </w:r>
      <w:r>
        <w:rPr>
          <w:rFonts w:ascii="Arial" w:eastAsia="Calibri" w:hAnsi="Arial" w:cs="Arial"/>
          <w:lang w:val="es-MX"/>
        </w:rPr>
        <w:t>.</w:t>
      </w:r>
      <w:r w:rsidRPr="00D12EC5">
        <w:rPr>
          <w:rFonts w:ascii="Arial" w:eastAsia="Calibri" w:hAnsi="Arial" w:cs="Arial"/>
          <w:lang w:val="es-MX"/>
        </w:rPr>
        <w:t xml:space="preserve"> </w:t>
      </w:r>
    </w:p>
    <w:p w14:paraId="17DC5531" w14:textId="77777777" w:rsidR="007429BB" w:rsidRPr="00D12EC5" w:rsidRDefault="007429BB" w:rsidP="007429BB">
      <w:pPr>
        <w:pStyle w:val="Prrafodelista"/>
        <w:numPr>
          <w:ilvl w:val="0"/>
          <w:numId w:val="41"/>
        </w:numPr>
        <w:spacing w:line="276" w:lineRule="auto"/>
        <w:jc w:val="both"/>
        <w:rPr>
          <w:rFonts w:ascii="Arial" w:eastAsia="Calibri" w:hAnsi="Arial" w:cs="Arial"/>
          <w:lang w:val="es-MX"/>
        </w:rPr>
      </w:pPr>
      <w:r w:rsidRPr="00D12EC5">
        <w:rPr>
          <w:rFonts w:ascii="Arial" w:eastAsia="Calibri" w:hAnsi="Arial" w:cs="Arial"/>
          <w:lang w:val="es-MX"/>
        </w:rPr>
        <w:t>Valorar el envío de material impreso en caso de ser necesario</w:t>
      </w:r>
      <w:r>
        <w:rPr>
          <w:rFonts w:ascii="Arial" w:eastAsia="Calibri" w:hAnsi="Arial" w:cs="Arial"/>
          <w:lang w:val="es-MX"/>
        </w:rPr>
        <w:t>.</w:t>
      </w:r>
    </w:p>
    <w:p w14:paraId="7ABD05E6"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D12EC5">
        <w:rPr>
          <w:rFonts w:ascii="Arial" w:eastAsia="Calibri" w:hAnsi="Arial" w:cs="Arial"/>
          <w:lang w:val="es-MX"/>
        </w:rPr>
        <w:t>Involucrar a las personas estudiantes para que apoyen en la identificación y contacto de las personas estudiantes desvinculadas.</w:t>
      </w:r>
    </w:p>
    <w:p w14:paraId="4098453C"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t xml:space="preserve">Identificar personas o instituciones que lleguen a las comunidades más dispersas y a las personas estudiantes desvinculadas del proceso educativo a distancia. Y establecer acuerdos con estas instituciones o personas para que faciliten la entrega de materiales y mensajes. </w:t>
      </w:r>
    </w:p>
    <w:p w14:paraId="2CA4F23A"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t xml:space="preserve">Definir la estrategia del retorno de la información de la familia o persona estudiante hacia el centro educativo. </w:t>
      </w:r>
    </w:p>
    <w:p w14:paraId="4EED7655"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t>Habilitar buzones para que las personas puedan dejar sus comentarios, dudas, consultas permanentemente.</w:t>
      </w:r>
    </w:p>
    <w:p w14:paraId="06E17DDD"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t>Promover el uso de grabaciones de audios y video para entregar en dispositivos USB en casos necesarios.</w:t>
      </w:r>
    </w:p>
    <w:p w14:paraId="13A638BE"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t>Préstamo de equipamiento y conectividad</w:t>
      </w:r>
      <w:r>
        <w:rPr>
          <w:rFonts w:ascii="Arial" w:eastAsia="Calibri" w:hAnsi="Arial" w:cs="Arial"/>
          <w:lang w:val="es-MX"/>
        </w:rPr>
        <w:t xml:space="preserve"> a quienes no cuentan con ellas según las condiciones de cada centro educativo. </w:t>
      </w:r>
      <w:r w:rsidRPr="00986D1B">
        <w:rPr>
          <w:rFonts w:ascii="Arial" w:eastAsia="Calibri" w:hAnsi="Arial" w:cs="Arial"/>
          <w:lang w:val="es-MX"/>
        </w:rPr>
        <w:t xml:space="preserve"> </w:t>
      </w:r>
    </w:p>
    <w:p w14:paraId="6ADB8000" w14:textId="77777777" w:rsidR="007429BB" w:rsidRPr="00986D1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t>Utilizar instalaciones y equipamiento de Colegios Técnicos Profesionales y de los laboratorios de la FOD para que las personas estudiantes puedan tener acceso a descargar la información que requieran y el envío de las GTA (se aplican los protocolos específicos sanitarios establecidos).</w:t>
      </w:r>
    </w:p>
    <w:p w14:paraId="01CA7BEF"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lastRenderedPageBreak/>
        <w:t xml:space="preserve">Gestionar la Impresión de material o GTA en el centro educativo, supervisión, Direcciones Regionales de Educación, para aquellas personas estudiantes que lo requieran. </w:t>
      </w:r>
    </w:p>
    <w:p w14:paraId="50014415" w14:textId="77777777" w:rsidR="007429BB" w:rsidRDefault="007429BB" w:rsidP="007429BB">
      <w:pPr>
        <w:pStyle w:val="Prrafodelista"/>
        <w:numPr>
          <w:ilvl w:val="0"/>
          <w:numId w:val="41"/>
        </w:numPr>
        <w:spacing w:line="276" w:lineRule="auto"/>
        <w:jc w:val="both"/>
        <w:rPr>
          <w:rFonts w:ascii="Arial" w:eastAsia="Calibri" w:hAnsi="Arial" w:cs="Arial"/>
          <w:lang w:val="es-MX"/>
        </w:rPr>
      </w:pPr>
      <w:r w:rsidRPr="00986D1B">
        <w:rPr>
          <w:rFonts w:ascii="Arial" w:eastAsia="Calibri" w:hAnsi="Arial" w:cs="Arial"/>
          <w:lang w:val="es-MX"/>
        </w:rPr>
        <w:t>Coordinar con centros cívicos para la paz para el uso de los equipos tecnológicos.</w:t>
      </w:r>
    </w:p>
    <w:p w14:paraId="5B9DC5AD" w14:textId="77777777" w:rsidR="007429BB" w:rsidRPr="00986D1B" w:rsidRDefault="007429BB" w:rsidP="007429BB">
      <w:pPr>
        <w:tabs>
          <w:tab w:val="left" w:pos="5387"/>
        </w:tabs>
        <w:spacing w:line="276" w:lineRule="auto"/>
        <w:jc w:val="both"/>
        <w:rPr>
          <w:rFonts w:ascii="Arial" w:eastAsia="Calibri" w:hAnsi="Arial" w:cs="Arial"/>
          <w:lang w:val="es-MX"/>
        </w:rPr>
      </w:pPr>
      <w:r>
        <w:rPr>
          <w:rFonts w:ascii="Arial" w:eastAsia="Arial" w:hAnsi="Arial" w:cs="Arial"/>
          <w:lang w:val="es-MX"/>
        </w:rPr>
        <w:t xml:space="preserve">Se recomienda sistematizar los </w:t>
      </w:r>
      <w:r w:rsidRPr="00986D1B">
        <w:rPr>
          <w:rFonts w:ascii="Arial" w:eastAsia="Arial" w:hAnsi="Arial" w:cs="Arial"/>
          <w:lang w:val="es-MX"/>
        </w:rPr>
        <w:t>resultados del diagnóstico de poblaciones, acciones implementadas, resultados obtenidos y acciones de mejora.</w:t>
      </w:r>
    </w:p>
    <w:p w14:paraId="4EB56BD8" w14:textId="77777777" w:rsidR="007429BB" w:rsidRPr="008E4264" w:rsidRDefault="007429BB" w:rsidP="007429BB">
      <w:pPr>
        <w:spacing w:line="276" w:lineRule="auto"/>
        <w:jc w:val="both"/>
        <w:rPr>
          <w:rFonts w:ascii="Arial" w:hAnsi="Arial" w:cs="Arial"/>
          <w:color w:val="000000"/>
        </w:rPr>
      </w:pPr>
    </w:p>
    <w:p w14:paraId="20F709D3" w14:textId="77777777" w:rsidR="007429BB" w:rsidRPr="008E4264" w:rsidRDefault="007429BB" w:rsidP="007429BB">
      <w:pPr>
        <w:jc w:val="both"/>
        <w:rPr>
          <w:rFonts w:ascii="Arial" w:hAnsi="Arial" w:cs="Arial"/>
          <w:lang w:val="es-MX"/>
        </w:rPr>
      </w:pPr>
    </w:p>
    <w:p w14:paraId="40409AA6" w14:textId="77777777" w:rsidR="00E15179" w:rsidRDefault="00E15179">
      <w:pPr>
        <w:rPr>
          <w:rFonts w:ascii="Arial" w:eastAsia="Calibri" w:hAnsi="Arial" w:cs="Arial"/>
          <w:b/>
        </w:rPr>
      </w:pPr>
      <w:r>
        <w:rPr>
          <w:rFonts w:ascii="Arial" w:eastAsia="Calibri" w:hAnsi="Arial" w:cs="Arial"/>
          <w:b/>
        </w:rPr>
        <w:br w:type="page"/>
      </w:r>
    </w:p>
    <w:p w14:paraId="0979B896" w14:textId="77777777" w:rsidR="00E15179" w:rsidRDefault="00E15179" w:rsidP="00E15179">
      <w:pPr>
        <w:spacing w:line="276" w:lineRule="auto"/>
        <w:jc w:val="center"/>
        <w:rPr>
          <w:rFonts w:ascii="Arial" w:eastAsia="Calibri" w:hAnsi="Arial" w:cs="Arial"/>
          <w:b/>
        </w:rPr>
      </w:pPr>
      <w:r>
        <w:rPr>
          <w:rFonts w:ascii="Arial" w:eastAsia="Calibri" w:hAnsi="Arial" w:cs="Arial"/>
          <w:b/>
        </w:rPr>
        <w:lastRenderedPageBreak/>
        <w:t>Anexo 4</w:t>
      </w:r>
    </w:p>
    <w:p w14:paraId="1DAB03A6" w14:textId="77777777" w:rsidR="00E15179" w:rsidRDefault="00E15179" w:rsidP="00E15179">
      <w:pPr>
        <w:spacing w:line="276" w:lineRule="auto"/>
        <w:jc w:val="center"/>
        <w:rPr>
          <w:rFonts w:ascii="Arial" w:eastAsia="Calibri" w:hAnsi="Arial" w:cs="Arial"/>
          <w:b/>
        </w:rPr>
      </w:pPr>
      <w:r>
        <w:rPr>
          <w:rFonts w:ascii="Arial" w:eastAsia="Calibri" w:hAnsi="Arial" w:cs="Arial"/>
          <w:b/>
        </w:rPr>
        <w:t>Otras preguntas frecuentes relacionadas con los planes de apertura</w:t>
      </w:r>
    </w:p>
    <w:p w14:paraId="44B7B0C6" w14:textId="77777777" w:rsidR="00E15179" w:rsidRPr="00E15179" w:rsidRDefault="00E15179" w:rsidP="00E15179">
      <w:pPr>
        <w:pStyle w:val="Ttulo2"/>
        <w:spacing w:line="276" w:lineRule="auto"/>
        <w:rPr>
          <w:rFonts w:ascii="Arial" w:hAnsi="Arial" w:cs="Arial"/>
          <w:color w:val="000000" w:themeColor="text1"/>
          <w:sz w:val="22"/>
          <w:szCs w:val="22"/>
          <w:lang w:val="es-ES"/>
        </w:rPr>
      </w:pPr>
      <w:bookmarkStart w:id="0" w:name="_Toc61864569"/>
      <w:r>
        <w:rPr>
          <w:rFonts w:ascii="Arial" w:hAnsi="Arial" w:cs="Arial"/>
          <w:color w:val="000000" w:themeColor="text1"/>
          <w:sz w:val="22"/>
          <w:szCs w:val="22"/>
          <w:lang w:val="es-ES"/>
        </w:rPr>
        <w:t>Pregunta 1</w:t>
      </w:r>
      <w:r w:rsidRPr="00E15179">
        <w:rPr>
          <w:rFonts w:ascii="Arial" w:hAnsi="Arial" w:cs="Arial"/>
          <w:color w:val="000000" w:themeColor="text1"/>
          <w:sz w:val="22"/>
          <w:szCs w:val="22"/>
          <w:lang w:val="es-ES"/>
        </w:rPr>
        <w:t>.  ¿Cómo será el ingreso según los niveles educativos?</w:t>
      </w:r>
      <w:bookmarkEnd w:id="0"/>
    </w:p>
    <w:p w14:paraId="560581FB" w14:textId="77777777" w:rsidR="00E15179" w:rsidRPr="00B7644B" w:rsidRDefault="00E15179" w:rsidP="00E15179">
      <w:pPr>
        <w:pStyle w:val="NormalWeb"/>
        <w:spacing w:line="276" w:lineRule="auto"/>
        <w:jc w:val="both"/>
        <w:rPr>
          <w:rStyle w:val="xnormaltextrun"/>
          <w:rFonts w:ascii="Arial" w:hAnsi="Arial" w:cs="Arial"/>
          <w:sz w:val="22"/>
          <w:szCs w:val="22"/>
          <w:bdr w:val="none" w:sz="0" w:space="0" w:color="auto" w:frame="1"/>
          <w:shd w:val="clear" w:color="auto" w:fill="FFFFFF"/>
          <w:lang w:val="es-ES"/>
        </w:rPr>
      </w:pPr>
      <w:r w:rsidRPr="00B7644B">
        <w:rPr>
          <w:rStyle w:val="xnormaltextrun"/>
          <w:rFonts w:ascii="Arial" w:hAnsi="Arial" w:cs="Arial"/>
          <w:sz w:val="22"/>
          <w:szCs w:val="22"/>
          <w:bdr w:val="none" w:sz="0" w:space="0" w:color="auto" w:frame="1"/>
          <w:shd w:val="clear" w:color="auto" w:fill="FFFFFF"/>
          <w:lang w:val="es-ES"/>
        </w:rPr>
        <w:t>La semana del 8 de febrero se realizará una primera fase donde ingresan los niveles superiores, según lo defi</w:t>
      </w:r>
      <w:r w:rsidR="00852701">
        <w:rPr>
          <w:rStyle w:val="xnormaltextrun"/>
          <w:rFonts w:ascii="Arial" w:hAnsi="Arial" w:cs="Arial"/>
          <w:sz w:val="22"/>
          <w:szCs w:val="22"/>
          <w:bdr w:val="none" w:sz="0" w:space="0" w:color="auto" w:frame="1"/>
          <w:shd w:val="clear" w:color="auto" w:fill="FFFFFF"/>
          <w:lang w:val="es-ES"/>
        </w:rPr>
        <w:t>na cada centro educativo en su plan de a</w:t>
      </w:r>
      <w:r w:rsidRPr="00B7644B">
        <w:rPr>
          <w:rStyle w:val="xnormaltextrun"/>
          <w:rFonts w:ascii="Arial" w:hAnsi="Arial" w:cs="Arial"/>
          <w:sz w:val="22"/>
          <w:szCs w:val="22"/>
          <w:bdr w:val="none" w:sz="0" w:space="0" w:color="auto" w:frame="1"/>
          <w:shd w:val="clear" w:color="auto" w:fill="FFFFFF"/>
          <w:lang w:val="es-ES"/>
        </w:rPr>
        <w:t xml:space="preserve">pertura. </w:t>
      </w:r>
      <w:r>
        <w:rPr>
          <w:rStyle w:val="xnormaltextrun"/>
          <w:rFonts w:ascii="Arial" w:hAnsi="Arial" w:cs="Arial"/>
          <w:sz w:val="22"/>
          <w:szCs w:val="22"/>
          <w:bdr w:val="none" w:sz="0" w:space="0" w:color="auto" w:frame="1"/>
          <w:shd w:val="clear" w:color="auto" w:fill="FFFFFF"/>
          <w:lang w:val="es-ES"/>
        </w:rPr>
        <w:t xml:space="preserve">En las escuelas de matrículas pequeñas como </w:t>
      </w:r>
      <w:proofErr w:type="spellStart"/>
      <w:r>
        <w:rPr>
          <w:rStyle w:val="xnormaltextrun"/>
          <w:rFonts w:ascii="Arial" w:hAnsi="Arial" w:cs="Arial"/>
          <w:sz w:val="22"/>
          <w:szCs w:val="22"/>
          <w:bdr w:val="none" w:sz="0" w:space="0" w:color="auto" w:frame="1"/>
          <w:shd w:val="clear" w:color="auto" w:fill="FFFFFF"/>
          <w:lang w:val="es-ES"/>
        </w:rPr>
        <w:t>Unidocentes</w:t>
      </w:r>
      <w:proofErr w:type="spellEnd"/>
      <w:r>
        <w:rPr>
          <w:rStyle w:val="xnormaltextrun"/>
          <w:rFonts w:ascii="Arial" w:hAnsi="Arial" w:cs="Arial"/>
          <w:sz w:val="22"/>
          <w:szCs w:val="22"/>
          <w:bdr w:val="none" w:sz="0" w:space="0" w:color="auto" w:frame="1"/>
          <w:shd w:val="clear" w:color="auto" w:fill="FFFFFF"/>
          <w:lang w:val="es-ES"/>
        </w:rPr>
        <w:t>, Direcciones 1 (</w:t>
      </w:r>
      <w:r w:rsidRPr="00B7644B">
        <w:rPr>
          <w:rStyle w:val="xnormaltextrun"/>
          <w:rFonts w:ascii="Arial" w:hAnsi="Arial" w:cs="Arial"/>
          <w:sz w:val="22"/>
          <w:szCs w:val="22"/>
          <w:bdr w:val="none" w:sz="0" w:space="0" w:color="auto" w:frame="1"/>
          <w:shd w:val="clear" w:color="auto" w:fill="FFFFFF"/>
          <w:lang w:val="es-ES"/>
        </w:rPr>
        <w:t>DEGB-1</w:t>
      </w:r>
      <w:r>
        <w:rPr>
          <w:rStyle w:val="xnormaltextrun"/>
          <w:rFonts w:ascii="Arial" w:hAnsi="Arial" w:cs="Arial"/>
          <w:sz w:val="22"/>
          <w:szCs w:val="22"/>
          <w:bdr w:val="none" w:sz="0" w:space="0" w:color="auto" w:frame="1"/>
          <w:shd w:val="clear" w:color="auto" w:fill="FFFFFF"/>
          <w:lang w:val="es-ES"/>
        </w:rPr>
        <w:t xml:space="preserve">) o </w:t>
      </w:r>
      <w:r w:rsidR="00B2613D">
        <w:rPr>
          <w:rStyle w:val="xnormaltextrun"/>
          <w:rFonts w:ascii="Arial" w:hAnsi="Arial" w:cs="Arial"/>
          <w:sz w:val="22"/>
          <w:szCs w:val="22"/>
          <w:bdr w:val="none" w:sz="0" w:space="0" w:color="auto" w:frame="1"/>
          <w:shd w:val="clear" w:color="auto" w:fill="FFFFFF"/>
          <w:lang w:val="es-ES"/>
        </w:rPr>
        <w:t>Servicios de Educación Especial</w:t>
      </w:r>
      <w:r>
        <w:rPr>
          <w:rStyle w:val="xnormaltextrun"/>
          <w:rFonts w:ascii="Arial" w:hAnsi="Arial" w:cs="Arial"/>
          <w:sz w:val="22"/>
          <w:szCs w:val="22"/>
          <w:bdr w:val="none" w:sz="0" w:space="0" w:color="auto" w:frame="1"/>
          <w:shd w:val="clear" w:color="auto" w:fill="FFFFFF"/>
          <w:lang w:val="es-ES"/>
        </w:rPr>
        <w:t xml:space="preserve">, la persona directora puede decidir el ingreso de todos los niveles siempre que se cumplan las condiciones de aforo permitidas. </w:t>
      </w:r>
    </w:p>
    <w:p w14:paraId="2C586329" w14:textId="77777777" w:rsidR="00E15179" w:rsidRPr="00B7644B" w:rsidRDefault="00E15179" w:rsidP="00E15179">
      <w:pPr>
        <w:pStyle w:val="NormalWeb"/>
        <w:spacing w:line="276" w:lineRule="auto"/>
        <w:jc w:val="both"/>
        <w:rPr>
          <w:rStyle w:val="xnormaltextrun"/>
          <w:rFonts w:ascii="Arial" w:hAnsi="Arial" w:cs="Arial"/>
          <w:sz w:val="22"/>
          <w:szCs w:val="22"/>
          <w:bdr w:val="none" w:sz="0" w:space="0" w:color="auto" w:frame="1"/>
          <w:shd w:val="clear" w:color="auto" w:fill="FFFFFF"/>
          <w:lang w:val="es-ES"/>
        </w:rPr>
      </w:pPr>
      <w:r>
        <w:rPr>
          <w:rStyle w:val="xnormaltextrun"/>
          <w:rFonts w:ascii="Arial" w:hAnsi="Arial" w:cs="Arial"/>
          <w:sz w:val="22"/>
          <w:szCs w:val="22"/>
          <w:bdr w:val="none" w:sz="0" w:space="0" w:color="auto" w:frame="1"/>
          <w:shd w:val="clear" w:color="auto" w:fill="FFFFFF"/>
          <w:lang w:val="es-ES"/>
        </w:rPr>
        <w:t xml:space="preserve">En la primera fase puede ingresar </w:t>
      </w:r>
      <w:r w:rsidRPr="00B7644B">
        <w:rPr>
          <w:rStyle w:val="xnormaltextrun"/>
          <w:rFonts w:ascii="Arial" w:hAnsi="Arial" w:cs="Arial"/>
          <w:sz w:val="22"/>
          <w:szCs w:val="22"/>
          <w:bdr w:val="none" w:sz="0" w:space="0" w:color="auto" w:frame="1"/>
          <w:shd w:val="clear" w:color="auto" w:fill="FFFFFF"/>
          <w:lang w:val="es-ES"/>
        </w:rPr>
        <w:t xml:space="preserve">presencialmente los siguientes niveles: </w:t>
      </w:r>
    </w:p>
    <w:p w14:paraId="55E0E1BA" w14:textId="77777777" w:rsidR="00E15179" w:rsidRPr="00B7644B" w:rsidRDefault="00E15179" w:rsidP="00E15179">
      <w:pPr>
        <w:pStyle w:val="NormalWeb"/>
        <w:numPr>
          <w:ilvl w:val="1"/>
          <w:numId w:val="46"/>
        </w:numPr>
        <w:spacing w:line="276" w:lineRule="auto"/>
        <w:jc w:val="both"/>
        <w:rPr>
          <w:rStyle w:val="xnormaltextrun"/>
          <w:rFonts w:ascii="Arial" w:hAnsi="Arial" w:cs="Arial"/>
          <w:sz w:val="22"/>
          <w:szCs w:val="22"/>
          <w:bdr w:val="none" w:sz="0" w:space="0" w:color="auto" w:frame="1"/>
          <w:shd w:val="clear" w:color="auto" w:fill="FFFFFF"/>
          <w:lang w:val="es-ES"/>
        </w:rPr>
      </w:pPr>
      <w:r w:rsidRPr="00B7644B">
        <w:rPr>
          <w:rStyle w:val="xnormaltextrun"/>
          <w:rFonts w:ascii="Arial" w:hAnsi="Arial" w:cs="Arial"/>
          <w:sz w:val="22"/>
          <w:szCs w:val="22"/>
          <w:bdr w:val="none" w:sz="0" w:space="0" w:color="auto" w:frame="1"/>
          <w:shd w:val="clear" w:color="auto" w:fill="FFFFFF"/>
          <w:lang w:val="es-ES"/>
        </w:rPr>
        <w:t>Preescolar</w:t>
      </w:r>
      <w:r>
        <w:rPr>
          <w:rStyle w:val="xnormaltextrun"/>
          <w:rFonts w:ascii="Arial" w:hAnsi="Arial" w:cs="Arial"/>
          <w:sz w:val="22"/>
          <w:szCs w:val="22"/>
          <w:bdr w:val="none" w:sz="0" w:space="0" w:color="auto" w:frame="1"/>
          <w:shd w:val="clear" w:color="auto" w:fill="FFFFFF"/>
          <w:lang w:val="es-ES"/>
        </w:rPr>
        <w:t xml:space="preserve">: </w:t>
      </w:r>
      <w:r w:rsidRPr="00B7644B">
        <w:rPr>
          <w:rStyle w:val="xnormaltextrun"/>
          <w:rFonts w:ascii="Arial" w:hAnsi="Arial" w:cs="Arial"/>
          <w:sz w:val="22"/>
          <w:szCs w:val="22"/>
          <w:bdr w:val="none" w:sz="0" w:space="0" w:color="auto" w:frame="1"/>
          <w:shd w:val="clear" w:color="auto" w:fill="FFFFFF"/>
          <w:lang w:val="es-ES"/>
        </w:rPr>
        <w:t>Transición</w:t>
      </w:r>
      <w:r>
        <w:rPr>
          <w:rStyle w:val="xnormaltextrun"/>
          <w:rFonts w:ascii="Arial" w:hAnsi="Arial" w:cs="Arial"/>
          <w:sz w:val="22"/>
          <w:szCs w:val="22"/>
          <w:bdr w:val="none" w:sz="0" w:space="0" w:color="auto" w:frame="1"/>
          <w:shd w:val="clear" w:color="auto" w:fill="FFFFFF"/>
          <w:lang w:val="es-ES"/>
        </w:rPr>
        <w:t xml:space="preserve"> (en Jardines o centros que lo permita el aforo se puede también considerar el ingreso de Materno)</w:t>
      </w:r>
    </w:p>
    <w:p w14:paraId="2F408180" w14:textId="77777777" w:rsidR="00E15179" w:rsidRPr="00B7644B" w:rsidRDefault="00E15179" w:rsidP="00E15179">
      <w:pPr>
        <w:pStyle w:val="NormalWeb"/>
        <w:numPr>
          <w:ilvl w:val="1"/>
          <w:numId w:val="46"/>
        </w:numPr>
        <w:spacing w:line="276" w:lineRule="auto"/>
        <w:jc w:val="both"/>
        <w:rPr>
          <w:rStyle w:val="xnormaltextrun"/>
          <w:rFonts w:ascii="Arial" w:hAnsi="Arial" w:cs="Arial"/>
          <w:sz w:val="22"/>
          <w:szCs w:val="22"/>
          <w:bdr w:val="none" w:sz="0" w:space="0" w:color="auto" w:frame="1"/>
          <w:shd w:val="clear" w:color="auto" w:fill="FFFFFF"/>
          <w:lang w:val="es-ES"/>
        </w:rPr>
      </w:pPr>
      <w:r w:rsidRPr="00B7644B">
        <w:rPr>
          <w:rStyle w:val="xnormaltextrun"/>
          <w:rFonts w:ascii="Arial" w:hAnsi="Arial" w:cs="Arial"/>
          <w:sz w:val="22"/>
          <w:szCs w:val="22"/>
          <w:bdr w:val="none" w:sz="0" w:space="0" w:color="auto" w:frame="1"/>
          <w:shd w:val="clear" w:color="auto" w:fill="FFFFFF"/>
          <w:lang w:val="es-ES"/>
        </w:rPr>
        <w:t xml:space="preserve">Primaria: Quinto y sexto grados </w:t>
      </w:r>
    </w:p>
    <w:p w14:paraId="58B4D8AD" w14:textId="77777777" w:rsidR="00E15179" w:rsidRPr="00B7644B" w:rsidRDefault="00E15179" w:rsidP="00E15179">
      <w:pPr>
        <w:pStyle w:val="NormalWeb"/>
        <w:numPr>
          <w:ilvl w:val="1"/>
          <w:numId w:val="46"/>
        </w:numPr>
        <w:spacing w:line="276" w:lineRule="auto"/>
        <w:jc w:val="both"/>
        <w:rPr>
          <w:rStyle w:val="xnormaltextrun"/>
          <w:rFonts w:ascii="Arial" w:hAnsi="Arial" w:cs="Arial"/>
          <w:sz w:val="22"/>
          <w:szCs w:val="22"/>
          <w:bdr w:val="none" w:sz="0" w:space="0" w:color="auto" w:frame="1"/>
          <w:shd w:val="clear" w:color="auto" w:fill="FFFFFF"/>
          <w:lang w:val="es-ES"/>
        </w:rPr>
      </w:pPr>
      <w:r w:rsidRPr="00B7644B">
        <w:rPr>
          <w:rStyle w:val="xnormaltextrun"/>
          <w:rFonts w:ascii="Arial" w:hAnsi="Arial" w:cs="Arial"/>
          <w:sz w:val="22"/>
          <w:szCs w:val="22"/>
          <w:bdr w:val="none" w:sz="0" w:space="0" w:color="auto" w:frame="1"/>
          <w:shd w:val="clear" w:color="auto" w:fill="FFFFFF"/>
          <w:lang w:val="es-ES"/>
        </w:rPr>
        <w:t xml:space="preserve">Secundaria: Décimo, undécimo y duodécimo años (Ed. Técnica). </w:t>
      </w:r>
    </w:p>
    <w:p w14:paraId="2CE94223" w14:textId="77777777" w:rsidR="00E15179" w:rsidRPr="00B7644B" w:rsidRDefault="00E15179" w:rsidP="00E15179">
      <w:pPr>
        <w:pStyle w:val="NormalWeb"/>
        <w:numPr>
          <w:ilvl w:val="1"/>
          <w:numId w:val="46"/>
        </w:numPr>
        <w:spacing w:line="276" w:lineRule="auto"/>
        <w:jc w:val="both"/>
        <w:rPr>
          <w:rStyle w:val="xnormaltextrun"/>
          <w:rFonts w:ascii="Arial" w:hAnsi="Arial" w:cs="Arial"/>
          <w:sz w:val="22"/>
          <w:szCs w:val="22"/>
          <w:bdr w:val="none" w:sz="0" w:space="0" w:color="auto" w:frame="1"/>
          <w:shd w:val="clear" w:color="auto" w:fill="FFFFFF"/>
          <w:lang w:val="es-ES"/>
        </w:rPr>
      </w:pPr>
      <w:r w:rsidRPr="00B7644B">
        <w:rPr>
          <w:rStyle w:val="xnormaltextrun"/>
          <w:rFonts w:ascii="Arial" w:hAnsi="Arial" w:cs="Arial"/>
          <w:sz w:val="22"/>
          <w:szCs w:val="22"/>
          <w:bdr w:val="none" w:sz="0" w:space="0" w:color="auto" w:frame="1"/>
          <w:shd w:val="clear" w:color="auto" w:fill="FFFFFF"/>
          <w:lang w:val="es-ES"/>
        </w:rPr>
        <w:t xml:space="preserve">Otras ofertas: Los dos niveles superiores. </w:t>
      </w:r>
    </w:p>
    <w:p w14:paraId="0B9AF1AA" w14:textId="77777777" w:rsidR="00E15179" w:rsidRPr="00B7644B" w:rsidRDefault="00E15179" w:rsidP="00E15179">
      <w:pPr>
        <w:pStyle w:val="NormalWeb"/>
        <w:spacing w:line="276" w:lineRule="auto"/>
        <w:jc w:val="both"/>
        <w:rPr>
          <w:rStyle w:val="xnormaltextrun"/>
          <w:rFonts w:ascii="Arial" w:hAnsi="Arial" w:cs="Arial"/>
          <w:sz w:val="22"/>
          <w:szCs w:val="22"/>
          <w:bdr w:val="none" w:sz="0" w:space="0" w:color="auto" w:frame="1"/>
          <w:lang w:val="es-ES"/>
        </w:rPr>
      </w:pPr>
      <w:r w:rsidRPr="00B7644B">
        <w:rPr>
          <w:rStyle w:val="xnormaltextrun"/>
          <w:rFonts w:ascii="Arial" w:hAnsi="Arial" w:cs="Arial"/>
          <w:sz w:val="22"/>
          <w:szCs w:val="22"/>
          <w:bdr w:val="none" w:sz="0" w:space="0" w:color="auto" w:frame="1"/>
          <w:shd w:val="clear" w:color="auto" w:fill="FFFFFF"/>
          <w:lang w:val="es-ES"/>
        </w:rPr>
        <w:t>La persona directora y su personal docente y administrativo deben dar seguimiento al comportamiento de esta primera semana en materia de cumplimiento de disposiciones sanitarias por parte de las personas estudiantes, para proceder a tomar las decisiones referentes al ingreso de otros grados o niveles, de manera progresiva escalonada, en la semana del 15 y la semana del 22 de febrero. El viernes 26 de febrero todas las personas estudiantes deben haber ingresado presencialmente, según los días definidos por el cen</w:t>
      </w:r>
      <w:r w:rsidR="00852701">
        <w:rPr>
          <w:rStyle w:val="xnormaltextrun"/>
          <w:rFonts w:ascii="Arial" w:hAnsi="Arial" w:cs="Arial"/>
          <w:sz w:val="22"/>
          <w:szCs w:val="22"/>
          <w:bdr w:val="none" w:sz="0" w:space="0" w:color="auto" w:frame="1"/>
          <w:shd w:val="clear" w:color="auto" w:fill="FFFFFF"/>
          <w:lang w:val="es-ES"/>
        </w:rPr>
        <w:t>tro educativo, de acuerdo a su plan de a</w:t>
      </w:r>
      <w:r w:rsidRPr="00B7644B">
        <w:rPr>
          <w:rStyle w:val="xnormaltextrun"/>
          <w:rFonts w:ascii="Arial" w:hAnsi="Arial" w:cs="Arial"/>
          <w:sz w:val="22"/>
          <w:szCs w:val="22"/>
          <w:bdr w:val="none" w:sz="0" w:space="0" w:color="auto" w:frame="1"/>
          <w:shd w:val="clear" w:color="auto" w:fill="FFFFFF"/>
          <w:lang w:val="es-ES"/>
        </w:rPr>
        <w:t xml:space="preserve">pertura. </w:t>
      </w:r>
    </w:p>
    <w:p w14:paraId="5235BC08" w14:textId="77777777" w:rsidR="00E15179" w:rsidRPr="00B7644B" w:rsidRDefault="00E15179" w:rsidP="00E15179">
      <w:pPr>
        <w:pStyle w:val="NormalWeb"/>
        <w:spacing w:line="276" w:lineRule="auto"/>
        <w:jc w:val="both"/>
        <w:rPr>
          <w:rStyle w:val="xnormaltextrun"/>
          <w:rFonts w:ascii="Arial" w:hAnsi="Arial" w:cs="Arial"/>
          <w:sz w:val="22"/>
          <w:szCs w:val="22"/>
          <w:bdr w:val="none" w:sz="0" w:space="0" w:color="auto" w:frame="1"/>
          <w:shd w:val="clear" w:color="auto" w:fill="FFFFFF"/>
          <w:lang w:val="es-ES"/>
        </w:rPr>
      </w:pPr>
    </w:p>
    <w:p w14:paraId="727B5E5D" w14:textId="77777777" w:rsidR="00E15179" w:rsidRPr="00B2613D" w:rsidRDefault="00B2613D" w:rsidP="00E15179">
      <w:pPr>
        <w:pStyle w:val="Ttulo2"/>
        <w:spacing w:line="276" w:lineRule="auto"/>
        <w:rPr>
          <w:rStyle w:val="normaltextrun"/>
          <w:rFonts w:ascii="Arial" w:hAnsi="Arial" w:cs="Arial"/>
          <w:color w:val="000000" w:themeColor="text1"/>
          <w:sz w:val="22"/>
          <w:szCs w:val="22"/>
          <w:lang w:val="es-ES"/>
        </w:rPr>
      </w:pPr>
      <w:bookmarkStart w:id="1" w:name="_Toc61864570"/>
      <w:r w:rsidRPr="00B2613D">
        <w:rPr>
          <w:rStyle w:val="normaltextrun"/>
          <w:rFonts w:ascii="Arial" w:hAnsi="Arial" w:cs="Arial"/>
          <w:color w:val="000000" w:themeColor="text1"/>
          <w:sz w:val="22"/>
          <w:szCs w:val="22"/>
          <w:lang w:val="es-ES"/>
        </w:rPr>
        <w:lastRenderedPageBreak/>
        <w:t>Pregunta 2</w:t>
      </w:r>
      <w:r w:rsidR="00E15179" w:rsidRPr="00B2613D">
        <w:rPr>
          <w:rStyle w:val="normaltextrun"/>
          <w:rFonts w:ascii="Arial" w:hAnsi="Arial" w:cs="Arial"/>
          <w:color w:val="000000" w:themeColor="text1"/>
          <w:sz w:val="22"/>
          <w:szCs w:val="22"/>
          <w:lang w:val="es-ES"/>
        </w:rPr>
        <w:t>: ¿Padres y madres pueden decidir si envían o no a sus hijos al centro educativo?</w:t>
      </w:r>
      <w:bookmarkEnd w:id="1"/>
      <w:r w:rsidR="00E15179" w:rsidRPr="00B2613D">
        <w:rPr>
          <w:rStyle w:val="normaltextrun"/>
          <w:rFonts w:ascii="Arial" w:hAnsi="Arial" w:cs="Arial"/>
          <w:color w:val="000000" w:themeColor="text1"/>
          <w:sz w:val="22"/>
          <w:szCs w:val="22"/>
          <w:lang w:val="es-ES"/>
        </w:rPr>
        <w:t xml:space="preserve"> </w:t>
      </w:r>
    </w:p>
    <w:p w14:paraId="01DFFF5D" w14:textId="77777777" w:rsidR="00E15179" w:rsidRPr="00B7644B" w:rsidRDefault="00E15179" w:rsidP="00E15179">
      <w:pPr>
        <w:pStyle w:val="NormalWeb"/>
        <w:spacing w:line="276" w:lineRule="auto"/>
        <w:jc w:val="both"/>
        <w:rPr>
          <w:rFonts w:ascii="Arial" w:hAnsi="Arial" w:cs="Arial"/>
          <w:sz w:val="22"/>
          <w:szCs w:val="22"/>
          <w:bdr w:val="none" w:sz="0" w:space="0" w:color="auto" w:frame="1"/>
          <w:lang w:val="es-ES"/>
        </w:rPr>
      </w:pPr>
      <w:r w:rsidRPr="00B7644B">
        <w:rPr>
          <w:rFonts w:ascii="Arial" w:hAnsi="Arial" w:cs="Arial"/>
          <w:sz w:val="22"/>
          <w:szCs w:val="22"/>
        </w:rPr>
        <w:t xml:space="preserve">El regreso a las aulas es una decisión que busca beneficiar el aprendizaje y el bienestar psicosocial de las personas estudiantes, sin embargo, mientras exista la declaración de la situación de emergencia nacional, las personas encargadas o las personas estudiantes mayores de edad tendrán la potestad de decidir si se regresa o no a la </w:t>
      </w:r>
      <w:proofErr w:type="spellStart"/>
      <w:r w:rsidRPr="00B7644B">
        <w:rPr>
          <w:rFonts w:ascii="Arial" w:hAnsi="Arial" w:cs="Arial"/>
          <w:sz w:val="22"/>
          <w:szCs w:val="22"/>
        </w:rPr>
        <w:t>presencialidad</w:t>
      </w:r>
      <w:proofErr w:type="spellEnd"/>
      <w:r w:rsidRPr="00B7644B">
        <w:rPr>
          <w:rFonts w:ascii="Arial" w:hAnsi="Arial" w:cs="Arial"/>
          <w:sz w:val="22"/>
          <w:szCs w:val="22"/>
        </w:rPr>
        <w:t xml:space="preserve">, o si continúan exclusivamente en el proceso a distancia. Para esto, las personas docentes deben continuar gestando el proceso a distancia mediante las GTA y los instrumentos que ya se implementaron en el 2020. </w:t>
      </w:r>
    </w:p>
    <w:p w14:paraId="095443B8" w14:textId="77777777" w:rsidR="00E15179" w:rsidRPr="00B2613D" w:rsidRDefault="00E15179" w:rsidP="00E15179">
      <w:pPr>
        <w:pStyle w:val="Ttulo2"/>
        <w:spacing w:line="276" w:lineRule="auto"/>
        <w:rPr>
          <w:rStyle w:val="eop"/>
          <w:rFonts w:ascii="Arial" w:hAnsi="Arial" w:cs="Arial"/>
          <w:color w:val="000000" w:themeColor="text1"/>
          <w:sz w:val="22"/>
          <w:szCs w:val="22"/>
          <w:shd w:val="clear" w:color="auto" w:fill="FFFFFF"/>
          <w:lang w:val="es-ES"/>
        </w:rPr>
      </w:pPr>
      <w:bookmarkStart w:id="2" w:name="_Toc61864571"/>
      <w:r w:rsidRPr="00B2613D">
        <w:rPr>
          <w:rStyle w:val="normaltextrun"/>
          <w:rFonts w:ascii="Arial" w:hAnsi="Arial" w:cs="Arial"/>
          <w:color w:val="000000" w:themeColor="text1"/>
          <w:sz w:val="22"/>
          <w:szCs w:val="22"/>
          <w:shd w:val="clear" w:color="auto" w:fill="FFFFFF"/>
          <w:lang w:val="es-ES"/>
        </w:rPr>
        <w:t>P</w:t>
      </w:r>
      <w:r w:rsidR="00B2613D" w:rsidRPr="00B2613D">
        <w:rPr>
          <w:rStyle w:val="normaltextrun"/>
          <w:rFonts w:ascii="Arial" w:hAnsi="Arial" w:cs="Arial"/>
          <w:color w:val="000000" w:themeColor="text1"/>
          <w:sz w:val="22"/>
          <w:szCs w:val="22"/>
          <w:shd w:val="clear" w:color="auto" w:fill="FFFFFF"/>
          <w:lang w:val="es-ES"/>
        </w:rPr>
        <w:t>regunta 3</w:t>
      </w:r>
      <w:r w:rsidRPr="00B2613D">
        <w:rPr>
          <w:rStyle w:val="normaltextrun"/>
          <w:rFonts w:ascii="Arial" w:hAnsi="Arial" w:cs="Arial"/>
          <w:color w:val="000000" w:themeColor="text1"/>
          <w:sz w:val="22"/>
          <w:szCs w:val="22"/>
          <w:shd w:val="clear" w:color="auto" w:fill="FFFFFF"/>
          <w:lang w:val="es-ES"/>
        </w:rPr>
        <w:t xml:space="preserve">: </w:t>
      </w:r>
      <w:r w:rsidR="00B2613D">
        <w:rPr>
          <w:rStyle w:val="normaltextrun"/>
          <w:rFonts w:ascii="Arial" w:hAnsi="Arial" w:cs="Arial"/>
          <w:color w:val="000000" w:themeColor="text1"/>
          <w:sz w:val="22"/>
          <w:szCs w:val="22"/>
          <w:shd w:val="clear" w:color="auto" w:fill="FFFFFF"/>
          <w:lang w:val="es-ES"/>
        </w:rPr>
        <w:t>¿Qué hacer si los encargados legales o estudiantes mayores de edad indican que</w:t>
      </w:r>
      <w:r w:rsidRPr="00B2613D">
        <w:rPr>
          <w:rStyle w:val="normaltextrun"/>
          <w:rFonts w:ascii="Arial" w:hAnsi="Arial" w:cs="Arial"/>
          <w:color w:val="000000" w:themeColor="text1"/>
          <w:sz w:val="22"/>
          <w:szCs w:val="22"/>
          <w:shd w:val="clear" w:color="auto" w:fill="FFFFFF"/>
          <w:lang w:val="es-ES"/>
        </w:rPr>
        <w:t xml:space="preserve"> tiene factores </w:t>
      </w:r>
      <w:r w:rsidR="00B2613D">
        <w:rPr>
          <w:rStyle w:val="normaltextrun"/>
          <w:rFonts w:ascii="Arial" w:hAnsi="Arial" w:cs="Arial"/>
          <w:color w:val="000000" w:themeColor="text1"/>
          <w:sz w:val="22"/>
          <w:szCs w:val="22"/>
          <w:shd w:val="clear" w:color="auto" w:fill="FFFFFF"/>
          <w:lang w:val="es-ES"/>
        </w:rPr>
        <w:t xml:space="preserve">de riesgo? ¿Qué documentos deben </w:t>
      </w:r>
      <w:r w:rsidRPr="00B2613D">
        <w:rPr>
          <w:rStyle w:val="normaltextrun"/>
          <w:rFonts w:ascii="Arial" w:hAnsi="Arial" w:cs="Arial"/>
          <w:color w:val="000000" w:themeColor="text1"/>
          <w:sz w:val="22"/>
          <w:szCs w:val="22"/>
          <w:shd w:val="clear" w:color="auto" w:fill="FFFFFF"/>
          <w:lang w:val="es-ES"/>
        </w:rPr>
        <w:t xml:space="preserve">presentar para </w:t>
      </w:r>
      <w:r w:rsidR="00B2613D">
        <w:rPr>
          <w:rStyle w:val="normaltextrun"/>
          <w:rFonts w:ascii="Arial" w:hAnsi="Arial" w:cs="Arial"/>
          <w:color w:val="000000" w:themeColor="text1"/>
          <w:sz w:val="22"/>
          <w:szCs w:val="22"/>
          <w:shd w:val="clear" w:color="auto" w:fill="FFFFFF"/>
          <w:lang w:val="es-ES"/>
        </w:rPr>
        <w:t>la no asistencia presencial</w:t>
      </w:r>
      <w:r w:rsidRPr="00B2613D">
        <w:rPr>
          <w:rStyle w:val="normaltextrun"/>
          <w:rFonts w:ascii="Arial" w:hAnsi="Arial" w:cs="Arial"/>
          <w:color w:val="000000" w:themeColor="text1"/>
          <w:sz w:val="22"/>
          <w:szCs w:val="22"/>
          <w:shd w:val="clear" w:color="auto" w:fill="FFFFFF"/>
          <w:lang w:val="es-ES"/>
        </w:rPr>
        <w:t>?</w:t>
      </w:r>
      <w:bookmarkEnd w:id="2"/>
      <w:r w:rsidRPr="00B2613D">
        <w:rPr>
          <w:rStyle w:val="normaltextrun"/>
          <w:rFonts w:ascii="Arial" w:hAnsi="Arial" w:cs="Arial"/>
          <w:color w:val="000000" w:themeColor="text1"/>
          <w:sz w:val="22"/>
          <w:szCs w:val="22"/>
          <w:shd w:val="clear" w:color="auto" w:fill="FFFFFF"/>
          <w:lang w:val="es-ES"/>
        </w:rPr>
        <w:t> </w:t>
      </w:r>
    </w:p>
    <w:p w14:paraId="00B68E6A" w14:textId="77777777" w:rsidR="00E15179" w:rsidRPr="00B7644B" w:rsidRDefault="00E15179" w:rsidP="00E15179">
      <w:pPr>
        <w:pStyle w:val="NormalWeb"/>
        <w:spacing w:line="276" w:lineRule="auto"/>
        <w:jc w:val="both"/>
        <w:rPr>
          <w:rFonts w:ascii="Arial" w:hAnsi="Arial" w:cs="Arial"/>
          <w:sz w:val="22"/>
          <w:szCs w:val="22"/>
        </w:rPr>
      </w:pPr>
      <w:r w:rsidRPr="00B7644B">
        <w:rPr>
          <w:rFonts w:ascii="Arial" w:hAnsi="Arial" w:cs="Arial"/>
          <w:sz w:val="22"/>
          <w:szCs w:val="22"/>
        </w:rPr>
        <w:t xml:space="preserve">Las personas encargadas o las personas estudiantes mayores de edad deben comunicar oficialmente de forma escrita su decisión sobre la no asistencia presencial (tanto por factores de riesgo o por otros motivos particulares), con el fin de que se establezcan las estrategias de acompañamiento para poder apoyar el proceso educativo de la población estudiantil. </w:t>
      </w:r>
    </w:p>
    <w:p w14:paraId="76823530" w14:textId="77777777" w:rsidR="00E15179" w:rsidRPr="00B7644B" w:rsidRDefault="00E15179" w:rsidP="00E15179">
      <w:pPr>
        <w:pStyle w:val="NormalWeb"/>
        <w:spacing w:line="276" w:lineRule="auto"/>
        <w:jc w:val="both"/>
        <w:rPr>
          <w:rFonts w:ascii="Arial" w:hAnsi="Arial" w:cs="Arial"/>
          <w:sz w:val="22"/>
          <w:szCs w:val="22"/>
        </w:rPr>
      </w:pPr>
      <w:r w:rsidRPr="00B7644B">
        <w:rPr>
          <w:rFonts w:ascii="Arial" w:hAnsi="Arial" w:cs="Arial"/>
          <w:sz w:val="22"/>
          <w:szCs w:val="22"/>
        </w:rPr>
        <w:t>Como MEP hacemos un llamado a las comunidades y familias para que las personas estudiantes regresen y puedan volver a socializar en beneficio de su salud mental y desarrollo integral.</w:t>
      </w:r>
    </w:p>
    <w:p w14:paraId="7C3F6853" w14:textId="77777777" w:rsidR="00E15179" w:rsidRPr="00B2613D" w:rsidRDefault="00E15179" w:rsidP="00E15179">
      <w:pPr>
        <w:pStyle w:val="Ttulo2"/>
        <w:spacing w:line="276" w:lineRule="auto"/>
        <w:rPr>
          <w:rStyle w:val="normaltextrun"/>
          <w:rFonts w:ascii="Arial" w:hAnsi="Arial" w:cs="Arial"/>
          <w:color w:val="000000" w:themeColor="text1"/>
          <w:sz w:val="22"/>
          <w:szCs w:val="22"/>
          <w:shd w:val="clear" w:color="auto" w:fill="FFFFFF"/>
          <w:lang w:val="es-ES"/>
        </w:rPr>
      </w:pPr>
      <w:bookmarkStart w:id="3" w:name="_Toc61864572"/>
      <w:r w:rsidRPr="00B2613D">
        <w:rPr>
          <w:rStyle w:val="normaltextrun"/>
          <w:rFonts w:ascii="Arial" w:hAnsi="Arial" w:cs="Arial"/>
          <w:color w:val="000000" w:themeColor="text1"/>
          <w:sz w:val="22"/>
          <w:szCs w:val="22"/>
          <w:shd w:val="clear" w:color="auto" w:fill="FFFFFF"/>
          <w:lang w:val="es-ES"/>
        </w:rPr>
        <w:t>Pregunta 5: ¿Cómo se organizará el horario de las lecciones presenciales</w:t>
      </w:r>
      <w:bookmarkEnd w:id="3"/>
      <w:r w:rsidR="00B2613D">
        <w:rPr>
          <w:rStyle w:val="normaltextrun"/>
          <w:rFonts w:ascii="Arial" w:hAnsi="Arial" w:cs="Arial"/>
          <w:color w:val="000000" w:themeColor="text1"/>
          <w:sz w:val="22"/>
          <w:szCs w:val="22"/>
          <w:shd w:val="clear" w:color="auto" w:fill="FFFFFF"/>
          <w:lang w:val="es-ES"/>
        </w:rPr>
        <w:t>?</w:t>
      </w:r>
    </w:p>
    <w:p w14:paraId="60A9C8C8" w14:textId="2AA43071" w:rsidR="00E15179" w:rsidRPr="004F13E0" w:rsidRDefault="00E15179" w:rsidP="004F13E0">
      <w:pPr>
        <w:pStyle w:val="NormalWeb"/>
        <w:spacing w:line="276" w:lineRule="auto"/>
        <w:jc w:val="both"/>
        <w:rPr>
          <w:rFonts w:ascii="Arial" w:hAnsi="Arial" w:cs="Arial"/>
          <w:sz w:val="22"/>
          <w:szCs w:val="22"/>
          <w:bdr w:val="none" w:sz="0" w:space="0" w:color="auto" w:frame="1"/>
          <w:lang w:val="es-ES"/>
        </w:rPr>
      </w:pPr>
      <w:r w:rsidRPr="00B7644B">
        <w:rPr>
          <w:rFonts w:ascii="Arial" w:hAnsi="Arial" w:cs="Arial"/>
          <w:sz w:val="22"/>
          <w:szCs w:val="22"/>
          <w:bdr w:val="none" w:sz="0" w:space="0" w:color="auto" w:frame="1"/>
          <w:lang w:val="es-ES"/>
        </w:rPr>
        <w:t>Según lo dispuesto por el Ministerio de Educación Pública y lo protocolos específicos sanitarios, la cantidad de horas que se estipula para que las personas estudiantes perman</w:t>
      </w:r>
      <w:r w:rsidR="004F13E0">
        <w:rPr>
          <w:rFonts w:ascii="Arial" w:hAnsi="Arial" w:cs="Arial"/>
          <w:sz w:val="22"/>
          <w:szCs w:val="22"/>
          <w:bdr w:val="none" w:sz="0" w:space="0" w:color="auto" w:frame="1"/>
          <w:lang w:val="es-ES"/>
        </w:rPr>
        <w:t>ezcan en los centros educativos según modalidad se encuentran en los Lineamientos LS-CS-014</w:t>
      </w:r>
      <w:r w:rsidRPr="00B7644B">
        <w:rPr>
          <w:rFonts w:ascii="Arial" w:hAnsi="Arial" w:cs="Arial"/>
          <w:color w:val="FF0000"/>
          <w:sz w:val="22"/>
          <w:szCs w:val="22"/>
          <w:bdr w:val="none" w:sz="0" w:space="0" w:color="auto" w:frame="1"/>
          <w:lang w:val="es-ES"/>
        </w:rPr>
        <w:t>.</w:t>
      </w:r>
      <w:r w:rsidR="004F13E0">
        <w:rPr>
          <w:rFonts w:ascii="Arial" w:hAnsi="Arial" w:cs="Arial"/>
          <w:color w:val="FF0000"/>
          <w:sz w:val="22"/>
          <w:szCs w:val="22"/>
          <w:bdr w:val="none" w:sz="0" w:space="0" w:color="auto" w:frame="1"/>
          <w:lang w:val="es-ES"/>
        </w:rPr>
        <w:t xml:space="preserve"> </w:t>
      </w:r>
    </w:p>
    <w:p w14:paraId="6C888C53" w14:textId="77777777" w:rsidR="00E15179" w:rsidRPr="00B7644B" w:rsidRDefault="00E15179" w:rsidP="00E15179">
      <w:pPr>
        <w:pStyle w:val="NormalWeb"/>
        <w:spacing w:line="276" w:lineRule="auto"/>
        <w:jc w:val="both"/>
        <w:rPr>
          <w:rFonts w:ascii="Arial" w:hAnsi="Arial" w:cs="Arial"/>
          <w:sz w:val="22"/>
          <w:szCs w:val="22"/>
          <w:shd w:val="clear" w:color="auto" w:fill="FFFFFF"/>
        </w:rPr>
      </w:pPr>
      <w:r w:rsidRPr="00B7644B">
        <w:rPr>
          <w:rFonts w:ascii="Arial" w:hAnsi="Arial" w:cs="Arial"/>
          <w:sz w:val="22"/>
          <w:szCs w:val="22"/>
          <w:shd w:val="clear" w:color="auto" w:fill="FFFFFF"/>
        </w:rPr>
        <w:t xml:space="preserve">Es fundamental promover en la comunidad educativa reconocer la importancia de la mediación pedagógica que el docente pueda realizar en el espacio de aula, debido a que representa un momento fundamental para que la población estudiantil pueda recibir por parte de la persona docente las orientaciones, explicaciones, ejemplos, aclaraciones, correcciones si existen errores que así lo ameriten, dándole el paso a paso de los procesos de aprendizaje. Lo anterior, permitirá que cuando se trabaje a distancia, la persona </w:t>
      </w:r>
      <w:r w:rsidRPr="00B7644B">
        <w:rPr>
          <w:rFonts w:ascii="Arial" w:hAnsi="Arial" w:cs="Arial"/>
          <w:sz w:val="22"/>
          <w:szCs w:val="22"/>
          <w:shd w:val="clear" w:color="auto" w:fill="FFFFFF"/>
        </w:rPr>
        <w:lastRenderedPageBreak/>
        <w:t xml:space="preserve">estudiante pueda clarificar, profundizar y reforzar lo aprendido teniendo estas bases previas que le facilitarán la construcción del conocimiento. </w:t>
      </w:r>
    </w:p>
    <w:p w14:paraId="4D7C4D07" w14:textId="77777777" w:rsidR="00E15179" w:rsidRPr="00B2613D" w:rsidRDefault="00E15179" w:rsidP="00E15179">
      <w:pPr>
        <w:pStyle w:val="Ttulo2"/>
        <w:spacing w:line="276" w:lineRule="auto"/>
        <w:rPr>
          <w:rFonts w:ascii="Arial" w:hAnsi="Arial" w:cs="Arial"/>
          <w:color w:val="000000" w:themeColor="text1"/>
          <w:sz w:val="22"/>
          <w:szCs w:val="22"/>
          <w:shd w:val="clear" w:color="auto" w:fill="FFFFFF"/>
          <w:lang w:val="es-ES"/>
        </w:rPr>
      </w:pPr>
      <w:bookmarkStart w:id="4" w:name="_Toc61864573"/>
      <w:r w:rsidRPr="00B2613D">
        <w:rPr>
          <w:rFonts w:ascii="Arial" w:hAnsi="Arial" w:cs="Arial"/>
          <w:color w:val="000000" w:themeColor="text1"/>
          <w:sz w:val="22"/>
          <w:szCs w:val="22"/>
          <w:shd w:val="clear" w:color="auto" w:fill="FFFFFF"/>
          <w:lang w:val="es-ES"/>
        </w:rPr>
        <w:t>Pregunta 6: ¿Dónde se puede encontrar el calendario escolar?</w:t>
      </w:r>
      <w:bookmarkEnd w:id="4"/>
    </w:p>
    <w:p w14:paraId="34A3EF91" w14:textId="53C32744" w:rsidR="00E15179" w:rsidRPr="00821CC9" w:rsidRDefault="00E15179" w:rsidP="00E15179">
      <w:pPr>
        <w:pStyle w:val="NormalWeb"/>
        <w:spacing w:line="276" w:lineRule="auto"/>
        <w:jc w:val="both"/>
        <w:rPr>
          <w:rFonts w:ascii="Arial" w:hAnsi="Arial" w:cs="Arial"/>
          <w:sz w:val="22"/>
          <w:szCs w:val="22"/>
          <w:bdr w:val="none" w:sz="0" w:space="0" w:color="auto" w:frame="1"/>
          <w:lang w:val="es-ES"/>
        </w:rPr>
      </w:pPr>
      <w:r w:rsidRPr="00B7644B">
        <w:rPr>
          <w:rFonts w:ascii="Arial" w:hAnsi="Arial" w:cs="Arial"/>
          <w:sz w:val="22"/>
          <w:szCs w:val="22"/>
          <w:bdr w:val="none" w:sz="0" w:space="0" w:color="auto" w:frame="1"/>
          <w:lang w:val="es-ES"/>
        </w:rPr>
        <w:t>El calendario escolar se dispondrá d</w:t>
      </w:r>
      <w:r w:rsidR="00B2613D">
        <w:rPr>
          <w:rFonts w:ascii="Arial" w:hAnsi="Arial" w:cs="Arial"/>
          <w:sz w:val="22"/>
          <w:szCs w:val="22"/>
          <w:bdr w:val="none" w:sz="0" w:space="0" w:color="auto" w:frame="1"/>
          <w:lang w:val="es-ES"/>
        </w:rPr>
        <w:t>e manera digital y se puede acceder</w:t>
      </w:r>
      <w:r w:rsidRPr="00B7644B">
        <w:rPr>
          <w:rFonts w:ascii="Arial" w:hAnsi="Arial" w:cs="Arial"/>
          <w:sz w:val="22"/>
          <w:szCs w:val="22"/>
          <w:bdr w:val="none" w:sz="0" w:space="0" w:color="auto" w:frame="1"/>
          <w:lang w:val="es-ES"/>
        </w:rPr>
        <w:t xml:space="preserve"> desde una co</w:t>
      </w:r>
      <w:r w:rsidR="00B2613D">
        <w:rPr>
          <w:rFonts w:ascii="Arial" w:hAnsi="Arial" w:cs="Arial"/>
          <w:sz w:val="22"/>
          <w:szCs w:val="22"/>
          <w:bdr w:val="none" w:sz="0" w:space="0" w:color="auto" w:frame="1"/>
          <w:lang w:val="es-ES"/>
        </w:rPr>
        <w:t xml:space="preserve">mputadora o un teléfono celular a través de la página oficial del Ministerio de Educación Pública </w:t>
      </w:r>
      <w:hyperlink r:id="rId24" w:history="1">
        <w:r w:rsidR="004F13E0" w:rsidRPr="0060382C">
          <w:rPr>
            <w:rStyle w:val="Hipervnculo"/>
            <w:rFonts w:ascii="Arial" w:hAnsi="Arial" w:cs="Arial"/>
            <w:sz w:val="22"/>
            <w:szCs w:val="22"/>
            <w:bdr w:val="none" w:sz="0" w:space="0" w:color="auto" w:frame="1"/>
            <w:lang w:val="es-ES"/>
          </w:rPr>
          <w:t>https://calendario.mep.go.cr/app/</w:t>
        </w:r>
      </w:hyperlink>
      <w:r w:rsidR="004F13E0">
        <w:rPr>
          <w:rFonts w:ascii="Arial" w:hAnsi="Arial" w:cs="Arial"/>
          <w:sz w:val="22"/>
          <w:szCs w:val="22"/>
          <w:bdr w:val="none" w:sz="0" w:space="0" w:color="auto" w:frame="1"/>
          <w:lang w:val="es-ES"/>
        </w:rPr>
        <w:t xml:space="preserve"> </w:t>
      </w:r>
      <w:bookmarkStart w:id="5" w:name="_GoBack"/>
      <w:bookmarkEnd w:id="5"/>
    </w:p>
    <w:p w14:paraId="102A6858" w14:textId="77777777" w:rsidR="00E15179" w:rsidRPr="00821CC9" w:rsidRDefault="00E15179" w:rsidP="00E15179">
      <w:pPr>
        <w:pStyle w:val="Ttulo2"/>
        <w:spacing w:line="276" w:lineRule="auto"/>
        <w:rPr>
          <w:rStyle w:val="normaltextrun"/>
          <w:rFonts w:ascii="Arial" w:hAnsi="Arial" w:cs="Arial"/>
          <w:color w:val="000000" w:themeColor="text1"/>
          <w:sz w:val="22"/>
          <w:szCs w:val="22"/>
          <w:lang w:val="es-ES"/>
        </w:rPr>
      </w:pPr>
      <w:bookmarkStart w:id="6" w:name="_Toc61864575"/>
      <w:r w:rsidRPr="00821CC9">
        <w:rPr>
          <w:rStyle w:val="normaltextrun"/>
          <w:rFonts w:ascii="Arial" w:hAnsi="Arial" w:cs="Arial"/>
          <w:color w:val="000000" w:themeColor="text1"/>
          <w:sz w:val="22"/>
          <w:szCs w:val="22"/>
          <w:lang w:val="es-ES"/>
        </w:rPr>
        <w:t>Pregunta</w:t>
      </w:r>
      <w:r w:rsidR="00821CC9" w:rsidRPr="00821CC9">
        <w:rPr>
          <w:rStyle w:val="normaltextrun"/>
          <w:rFonts w:ascii="Arial" w:hAnsi="Arial" w:cs="Arial"/>
          <w:color w:val="000000" w:themeColor="text1"/>
          <w:sz w:val="22"/>
          <w:szCs w:val="22"/>
          <w:lang w:val="es-ES"/>
        </w:rPr>
        <w:t xml:space="preserve"> 7</w:t>
      </w:r>
      <w:r w:rsidRPr="00821CC9">
        <w:rPr>
          <w:rStyle w:val="normaltextrun"/>
          <w:rFonts w:ascii="Arial" w:hAnsi="Arial" w:cs="Arial"/>
          <w:color w:val="000000" w:themeColor="text1"/>
          <w:sz w:val="22"/>
          <w:szCs w:val="22"/>
          <w:lang w:val="es-ES"/>
        </w:rPr>
        <w:t>: ¿Cuál es el listado de útiles escolares que se están solicitando para este año?</w:t>
      </w:r>
      <w:bookmarkEnd w:id="6"/>
      <w:r w:rsidRPr="00821CC9">
        <w:rPr>
          <w:rStyle w:val="normaltextrun"/>
          <w:rFonts w:ascii="Arial" w:hAnsi="Arial" w:cs="Arial"/>
          <w:color w:val="000000" w:themeColor="text1"/>
          <w:sz w:val="22"/>
          <w:szCs w:val="22"/>
          <w:lang w:val="es-ES"/>
        </w:rPr>
        <w:t xml:space="preserve"> </w:t>
      </w:r>
    </w:p>
    <w:p w14:paraId="45F1A334" w14:textId="77777777" w:rsidR="00E15179" w:rsidRPr="00B7644B" w:rsidRDefault="00E15179" w:rsidP="00E15179">
      <w:pPr>
        <w:pStyle w:val="NormalWeb"/>
        <w:spacing w:line="276" w:lineRule="auto"/>
        <w:jc w:val="both"/>
        <w:rPr>
          <w:rFonts w:ascii="Arial" w:hAnsi="Arial" w:cs="Arial"/>
          <w:sz w:val="22"/>
          <w:szCs w:val="22"/>
          <w:bdr w:val="none" w:sz="0" w:space="0" w:color="auto" w:frame="1"/>
          <w:lang w:val="es-ES"/>
        </w:rPr>
      </w:pPr>
      <w:r w:rsidRPr="00B7644B">
        <w:rPr>
          <w:rFonts w:ascii="Arial" w:hAnsi="Arial" w:cs="Arial"/>
          <w:sz w:val="22"/>
          <w:szCs w:val="22"/>
          <w:shd w:val="clear" w:color="auto" w:fill="FFFFFF"/>
        </w:rPr>
        <w:t>Las personas encargadas y las personas estudiantes mayores de edad deben procurar la re-utilización de los útiles escolares del año 2020 que se encuentren en buen estado o no se hayan utilizado totalmente (por ejemplo, los cuadernos). La persona directora debe buscar el equilibrio entre la situación económica de los padres de familia y encargados legales y la práctica de aula que requiera dichos insumos.</w:t>
      </w:r>
      <w:r w:rsidRPr="00B7644B">
        <w:rPr>
          <w:rFonts w:ascii="Arial" w:hAnsi="Arial" w:cs="Arial"/>
          <w:b/>
          <w:sz w:val="22"/>
          <w:szCs w:val="22"/>
          <w:shd w:val="clear" w:color="auto" w:fill="FFFFFF"/>
        </w:rPr>
        <w:t xml:space="preserve"> </w:t>
      </w:r>
      <w:r w:rsidRPr="00B7644B">
        <w:rPr>
          <w:rFonts w:ascii="Arial" w:hAnsi="Arial" w:cs="Arial"/>
          <w:sz w:val="22"/>
          <w:szCs w:val="22"/>
          <w:shd w:val="clear" w:color="auto" w:fill="FFFFFF"/>
        </w:rPr>
        <w:t xml:space="preserve">Los centros educativos pueden seleccionar algunos materiales que se ajusten a las necesidades de las personas estudiantes en consenso con las personas encargadas o las personas estudiantes mayores de edad y procurando que esto no represente un gasto económico excesivo. Se puede recomendar cuando sea posible, que las personas estudiantes cuenten con su propio alcohol en gel. Las listas oficiales serán comunicadas a través de la página oficial del MEP. </w:t>
      </w:r>
    </w:p>
    <w:p w14:paraId="620ED44F" w14:textId="77777777" w:rsidR="00E15179" w:rsidRPr="00B7644B" w:rsidRDefault="00E15179" w:rsidP="00E15179">
      <w:pPr>
        <w:pStyle w:val="Textocomentario"/>
        <w:spacing w:line="276" w:lineRule="auto"/>
        <w:rPr>
          <w:rFonts w:ascii="Arial" w:hAnsi="Arial" w:cs="Arial"/>
          <w:sz w:val="22"/>
          <w:szCs w:val="22"/>
        </w:rPr>
      </w:pPr>
    </w:p>
    <w:p w14:paraId="6DF3D368" w14:textId="77777777" w:rsidR="00E15179" w:rsidRPr="00B7644B" w:rsidRDefault="00E15179" w:rsidP="00E15179">
      <w:pPr>
        <w:spacing w:line="276" w:lineRule="auto"/>
        <w:rPr>
          <w:rFonts w:ascii="Arial" w:hAnsi="Arial" w:cs="Arial"/>
          <w:color w:val="201F1E"/>
          <w:lang w:val="es-ES"/>
        </w:rPr>
      </w:pPr>
    </w:p>
    <w:p w14:paraId="3E022E86" w14:textId="77777777" w:rsidR="00E15179" w:rsidRPr="00B7644B" w:rsidRDefault="00E15179" w:rsidP="00E15179">
      <w:pPr>
        <w:spacing w:line="276" w:lineRule="auto"/>
        <w:rPr>
          <w:rFonts w:ascii="Arial" w:hAnsi="Arial" w:cs="Arial"/>
          <w:lang w:val="es-ES"/>
        </w:rPr>
      </w:pPr>
    </w:p>
    <w:p w14:paraId="74BF9A53" w14:textId="77777777" w:rsidR="00DE53D4" w:rsidRPr="00DF7E7A" w:rsidRDefault="00DE53D4" w:rsidP="00E15179">
      <w:pPr>
        <w:pStyle w:val="xmsolistparagraph"/>
        <w:shd w:val="clear" w:color="auto" w:fill="FFFFFF"/>
        <w:spacing w:line="276" w:lineRule="auto"/>
        <w:ind w:left="0"/>
        <w:rPr>
          <w:rFonts w:ascii="Arial" w:hAnsi="Arial" w:cs="Arial"/>
          <w:color w:val="201F1E"/>
        </w:rPr>
      </w:pPr>
    </w:p>
    <w:sectPr w:rsidR="00DE53D4" w:rsidRPr="00DF7E7A" w:rsidSect="00C42906">
      <w:headerReference w:type="default" r:id="rId25"/>
      <w:footerReference w:type="default" r:id="rId26"/>
      <w:pgSz w:w="15840" w:h="12240" w:orient="landscape"/>
      <w:pgMar w:top="1701" w:right="1417" w:bottom="1701"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E9226" w16cex:dateUtc="2021-01-17T16:38:00Z"/>
  <w16cex:commentExtensible w16cex:durableId="23AE8EB1" w16cex:dateUtc="2021-01-17T16:23:00Z"/>
  <w16cex:commentExtensible w16cex:durableId="23AE9284" w16cex:dateUtc="2021-01-17T16:40:00Z"/>
  <w16cex:commentExtensible w16cex:durableId="23AE9182" w16cex:dateUtc="2021-01-17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5AB10A" w16cid:durableId="23AE9226"/>
  <w16cid:commentId w16cid:paraId="4DD85F32" w16cid:durableId="23AE83C1"/>
  <w16cid:commentId w16cid:paraId="64FEE2B8" w16cid:durableId="23AE8EB1"/>
  <w16cid:commentId w16cid:paraId="7981EFB0" w16cid:durableId="23AE83C2"/>
  <w16cid:commentId w16cid:paraId="7636B034" w16cid:durableId="23AE9284"/>
  <w16cid:commentId w16cid:paraId="1160270B" w16cid:durableId="23AE83C3"/>
  <w16cid:commentId w16cid:paraId="24305CA3" w16cid:durableId="23AE83C4"/>
  <w16cid:commentId w16cid:paraId="50795FD2" w16cid:durableId="23AE91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81DC9" w14:textId="77777777" w:rsidR="00530EF7" w:rsidRDefault="00530EF7" w:rsidP="00A63AB5">
      <w:pPr>
        <w:spacing w:after="0" w:line="240" w:lineRule="auto"/>
      </w:pPr>
      <w:r>
        <w:separator/>
      </w:r>
    </w:p>
  </w:endnote>
  <w:endnote w:type="continuationSeparator" w:id="0">
    <w:p w14:paraId="19396E8F" w14:textId="77777777" w:rsidR="00530EF7" w:rsidRDefault="00530EF7" w:rsidP="00A6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Rounded MT Std">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498705"/>
      <w:docPartObj>
        <w:docPartGallery w:val="Page Numbers (Bottom of Page)"/>
        <w:docPartUnique/>
      </w:docPartObj>
    </w:sdtPr>
    <w:sdtEndPr/>
    <w:sdtContent>
      <w:p w14:paraId="4176435D" w14:textId="75E4031D" w:rsidR="00BC7843" w:rsidRDefault="00BC7843">
        <w:pPr>
          <w:pStyle w:val="Piedepgina"/>
          <w:jc w:val="right"/>
        </w:pPr>
        <w:r>
          <w:fldChar w:fldCharType="begin"/>
        </w:r>
        <w:r>
          <w:instrText>PAGE   \* MERGEFORMAT</w:instrText>
        </w:r>
        <w:r>
          <w:fldChar w:fldCharType="separate"/>
        </w:r>
        <w:r w:rsidR="004F13E0" w:rsidRPr="004F13E0">
          <w:rPr>
            <w:noProof/>
            <w:lang w:val="es-ES"/>
          </w:rPr>
          <w:t>16</w:t>
        </w:r>
        <w:r>
          <w:fldChar w:fldCharType="end"/>
        </w:r>
      </w:p>
    </w:sdtContent>
  </w:sdt>
  <w:p w14:paraId="71030F17" w14:textId="77777777" w:rsidR="00BC7843" w:rsidRDefault="00BC78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3CB8C" w14:textId="77777777" w:rsidR="00530EF7" w:rsidRDefault="00530EF7" w:rsidP="00A63AB5">
      <w:pPr>
        <w:spacing w:after="0" w:line="240" w:lineRule="auto"/>
      </w:pPr>
      <w:r>
        <w:separator/>
      </w:r>
    </w:p>
  </w:footnote>
  <w:footnote w:type="continuationSeparator" w:id="0">
    <w:p w14:paraId="310D3101" w14:textId="77777777" w:rsidR="00530EF7" w:rsidRDefault="00530EF7" w:rsidP="00A63AB5">
      <w:pPr>
        <w:spacing w:after="0" w:line="240" w:lineRule="auto"/>
      </w:pPr>
      <w:r>
        <w:continuationSeparator/>
      </w:r>
    </w:p>
  </w:footnote>
  <w:footnote w:id="1">
    <w:p w14:paraId="687D8105" w14:textId="77777777" w:rsidR="00E518AC" w:rsidRPr="00E518AC" w:rsidRDefault="00E518AC">
      <w:pPr>
        <w:pStyle w:val="Textonotapie"/>
        <w:rPr>
          <w:lang w:val="es-MX"/>
        </w:rPr>
      </w:pPr>
      <w:r>
        <w:rPr>
          <w:rStyle w:val="Refdenotaalpie"/>
        </w:rPr>
        <w:footnoteRef/>
      </w:r>
      <w:r>
        <w:t xml:space="preserve"> </w:t>
      </w:r>
      <w:r>
        <w:rPr>
          <w:lang w:val="es-MX"/>
        </w:rPr>
        <w:t xml:space="preserve">Enero 2021. </w:t>
      </w:r>
    </w:p>
  </w:footnote>
  <w:footnote w:id="2">
    <w:p w14:paraId="31CB93BB" w14:textId="77777777" w:rsidR="00A270BE" w:rsidRPr="008E4264" w:rsidRDefault="00A270BE" w:rsidP="00A270BE">
      <w:pPr>
        <w:spacing w:line="257" w:lineRule="auto"/>
        <w:jc w:val="both"/>
        <w:rPr>
          <w:rFonts w:ascii="Arial" w:eastAsia="Calibri" w:hAnsi="Arial" w:cs="Arial"/>
        </w:rPr>
      </w:pPr>
      <w:r>
        <w:rPr>
          <w:rStyle w:val="Refdenotaalpie"/>
        </w:rPr>
        <w:footnoteRef/>
      </w:r>
      <w:r>
        <w:t xml:space="preserve"> </w:t>
      </w:r>
      <w:r w:rsidRPr="00A270BE">
        <w:rPr>
          <w:rFonts w:ascii="Arial" w:hAnsi="Arial" w:cs="Arial"/>
          <w:sz w:val="20"/>
          <w:lang w:val="es-MX"/>
        </w:rPr>
        <w:t>Se solicita en LS-CS-014. Lineamientos generales para la reanudación de servicios presenciales en centros educativos públicos y privados ante el Coronavirus (COVID-19).</w:t>
      </w:r>
      <w:r w:rsidRPr="00A270BE">
        <w:rPr>
          <w:sz w:val="20"/>
          <w:lang w:val="es-MX"/>
        </w:rPr>
        <w:t xml:space="preserve"> </w:t>
      </w:r>
    </w:p>
    <w:p w14:paraId="69EF2A86" w14:textId="77777777" w:rsidR="00A270BE" w:rsidRPr="00A270BE" w:rsidRDefault="00A270BE">
      <w:pPr>
        <w:pStyle w:val="Textonotapie"/>
        <w:rPr>
          <w:lang w:val="es-MX"/>
        </w:rPr>
      </w:pPr>
    </w:p>
  </w:footnote>
  <w:footnote w:id="3">
    <w:p w14:paraId="173F3C5C" w14:textId="77777777" w:rsidR="00DF7E7A" w:rsidRPr="00DF7E7A" w:rsidRDefault="00DF7E7A">
      <w:pPr>
        <w:pStyle w:val="Textonotapie"/>
        <w:rPr>
          <w:lang w:val="es-MX"/>
        </w:rPr>
      </w:pPr>
      <w:r>
        <w:rPr>
          <w:rStyle w:val="Refdenotaalpie"/>
        </w:rPr>
        <w:footnoteRef/>
      </w:r>
      <w:r>
        <w:t xml:space="preserve"> </w:t>
      </w:r>
      <w:r>
        <w:rPr>
          <w:rFonts w:ascii="Arial" w:hAnsi="Arial" w:cs="Arial"/>
          <w:b/>
          <w:lang w:val="es-MX"/>
        </w:rPr>
        <w:t>Para uso del centro educativo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FD3F" w14:textId="77777777" w:rsidR="00A63AB5" w:rsidRDefault="00A63AB5" w:rsidP="00A63AB5">
    <w:pPr>
      <w:pStyle w:val="Encabezado"/>
    </w:pPr>
    <w:r>
      <w:rPr>
        <w:noProof/>
        <w:lang w:eastAsia="es-CR"/>
      </w:rPr>
      <w:drawing>
        <wp:anchor distT="0" distB="0" distL="114300" distR="114300" simplePos="0" relativeHeight="251659264" behindDoc="1" locked="0" layoutInCell="1" allowOverlap="1" wp14:anchorId="5CD88F47" wp14:editId="7AFD74F9">
          <wp:simplePos x="0" y="0"/>
          <wp:positionH relativeFrom="margin">
            <wp:align>center</wp:align>
          </wp:positionH>
          <wp:positionV relativeFrom="paragraph">
            <wp:posOffset>-233680</wp:posOffset>
          </wp:positionV>
          <wp:extent cx="1470025" cy="62865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png"/>
                  <pic:cNvPicPr/>
                </pic:nvPicPr>
                <pic:blipFill>
                  <a:blip r:embed="rId1">
                    <a:extLst>
                      <a:ext uri="{28A0092B-C50C-407E-A947-70E740481C1C}">
                        <a14:useLocalDpi xmlns:a14="http://schemas.microsoft.com/office/drawing/2010/main" val="0"/>
                      </a:ext>
                    </a:extLst>
                  </a:blip>
                  <a:stretch>
                    <a:fillRect/>
                  </a:stretch>
                </pic:blipFill>
                <pic:spPr>
                  <a:xfrm>
                    <a:off x="0" y="0"/>
                    <a:ext cx="1470025" cy="628650"/>
                  </a:xfrm>
                  <a:prstGeom prst="rect">
                    <a:avLst/>
                  </a:prstGeom>
                </pic:spPr>
              </pic:pic>
            </a:graphicData>
          </a:graphic>
          <wp14:sizeRelH relativeFrom="margin">
            <wp14:pctWidth>0</wp14:pctWidth>
          </wp14:sizeRelH>
          <wp14:sizeRelV relativeFrom="margin">
            <wp14:pctHeight>0</wp14:pctHeight>
          </wp14:sizeRelV>
        </wp:anchor>
      </w:drawing>
    </w:r>
  </w:p>
  <w:p w14:paraId="309159DE" w14:textId="77777777" w:rsidR="00A63AB5" w:rsidRDefault="00A63AB5" w:rsidP="00A63AB5">
    <w:pPr>
      <w:pStyle w:val="Encabezado"/>
    </w:pPr>
  </w:p>
  <w:p w14:paraId="533161F4" w14:textId="77777777" w:rsidR="00A63AB5" w:rsidRDefault="00A63AB5" w:rsidP="00A63AB5">
    <w:pPr>
      <w:pStyle w:val="Encabezado"/>
    </w:pPr>
  </w:p>
  <w:p w14:paraId="2887B259" w14:textId="77777777" w:rsidR="00A63AB5" w:rsidRPr="00F22C24" w:rsidRDefault="00A63AB5" w:rsidP="00A63AB5">
    <w:pPr>
      <w:pStyle w:val="Encabezado"/>
      <w:jc w:val="center"/>
      <w:rPr>
        <w:rFonts w:ascii="Arial Rounded MT Bold" w:hAnsi="Arial Rounded MT Bold"/>
        <w:noProof/>
        <w:lang w:val="es-ES"/>
      </w:rPr>
    </w:pPr>
    <w:r w:rsidRPr="00F22C24">
      <w:rPr>
        <w:rFonts w:ascii="Arial Rounded MT Bold" w:hAnsi="Arial Rounded MT Bold"/>
        <w:noProof/>
        <w:lang w:val="es-ES"/>
      </w:rPr>
      <w:t>MINISTERIO DE EDUCACIÓN PÚBLICA</w:t>
    </w:r>
  </w:p>
  <w:p w14:paraId="78D1B89A" w14:textId="77777777" w:rsidR="00A63AB5" w:rsidRPr="00176930" w:rsidRDefault="00A63AB5" w:rsidP="00A63AB5">
    <w:pPr>
      <w:spacing w:after="0" w:line="240" w:lineRule="auto"/>
      <w:jc w:val="center"/>
      <w:rPr>
        <w:rFonts w:ascii="Arial Rounded MT Std" w:hAnsi="Arial Rounded MT Std"/>
        <w:lang w:val="es-ES"/>
      </w:rPr>
    </w:pPr>
    <w:r w:rsidRPr="00F22C24">
      <w:rPr>
        <w:rFonts w:ascii="Arial Rounded MT Std" w:hAnsi="Arial Rounded MT Std"/>
        <w:lang w:val="es-ES"/>
      </w:rPr>
      <w:t>Viceministerio Académico</w:t>
    </w:r>
  </w:p>
  <w:p w14:paraId="20A3D599" w14:textId="77777777" w:rsidR="00A63AB5" w:rsidRPr="00A63AB5" w:rsidRDefault="00A63AB5">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053A"/>
    <w:multiLevelType w:val="multilevel"/>
    <w:tmpl w:val="344A78E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D05D2"/>
    <w:multiLevelType w:val="multilevel"/>
    <w:tmpl w:val="CE62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F2B5C"/>
    <w:multiLevelType w:val="hybridMultilevel"/>
    <w:tmpl w:val="220EE068"/>
    <w:lvl w:ilvl="0" w:tplc="140A0001">
      <w:start w:val="1"/>
      <w:numFmt w:val="bullet"/>
      <w:lvlText w:val=""/>
      <w:lvlJc w:val="left"/>
      <w:pPr>
        <w:ind w:left="1218" w:hanging="510"/>
      </w:pPr>
      <w:rPr>
        <w:rFonts w:ascii="Symbol" w:hAnsi="Symbol"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 w15:restartNumberingAfterBreak="0">
    <w:nsid w:val="0D07774F"/>
    <w:multiLevelType w:val="hybridMultilevel"/>
    <w:tmpl w:val="9BE66A0C"/>
    <w:lvl w:ilvl="0" w:tplc="A8A0ABBA">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 w15:restartNumberingAfterBreak="0">
    <w:nsid w:val="0EC72BA5"/>
    <w:multiLevelType w:val="hybridMultilevel"/>
    <w:tmpl w:val="465CC5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F1136CA"/>
    <w:multiLevelType w:val="hybridMultilevel"/>
    <w:tmpl w:val="0AEAEF16"/>
    <w:lvl w:ilvl="0" w:tplc="FF1200D4">
      <w:start w:val="1"/>
      <w:numFmt w:val="decimal"/>
      <w:lvlText w:val="%1."/>
      <w:lvlJc w:val="left"/>
      <w:pPr>
        <w:ind w:left="510" w:hanging="51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10745F1D"/>
    <w:multiLevelType w:val="hybridMultilevel"/>
    <w:tmpl w:val="D8943CFA"/>
    <w:lvl w:ilvl="0" w:tplc="10829D08">
      <w:start w:val="3"/>
      <w:numFmt w:val="bullet"/>
      <w:lvlText w:val="-"/>
      <w:lvlJc w:val="left"/>
      <w:pPr>
        <w:ind w:left="720" w:hanging="360"/>
      </w:pPr>
      <w:rPr>
        <w:rFonts w:ascii="Arial" w:eastAsiaTheme="minorHAnsi" w:hAnsi="Aria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1A0515B"/>
    <w:multiLevelType w:val="hybridMultilevel"/>
    <w:tmpl w:val="A7585958"/>
    <w:lvl w:ilvl="0" w:tplc="140A0015">
      <w:start w:val="1"/>
      <w:numFmt w:val="upp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 w15:restartNumberingAfterBreak="0">
    <w:nsid w:val="11B04C9E"/>
    <w:multiLevelType w:val="hybridMultilevel"/>
    <w:tmpl w:val="42A8B0CE"/>
    <w:lvl w:ilvl="0" w:tplc="D7580E2E">
      <w:start w:val="1"/>
      <w:numFmt w:val="bullet"/>
      <w:lvlText w:val=""/>
      <w:lvlJc w:val="left"/>
      <w:pPr>
        <w:tabs>
          <w:tab w:val="num" w:pos="720"/>
        </w:tabs>
        <w:ind w:left="720" w:hanging="360"/>
      </w:pPr>
      <w:rPr>
        <w:rFonts w:ascii="Symbol" w:hAnsi="Symbol" w:hint="default"/>
        <w:sz w:val="20"/>
      </w:rPr>
    </w:lvl>
    <w:lvl w:ilvl="1" w:tplc="532641CA" w:tentative="1">
      <w:start w:val="1"/>
      <w:numFmt w:val="bullet"/>
      <w:lvlText w:val="o"/>
      <w:lvlJc w:val="left"/>
      <w:pPr>
        <w:tabs>
          <w:tab w:val="num" w:pos="1440"/>
        </w:tabs>
        <w:ind w:left="1440" w:hanging="360"/>
      </w:pPr>
      <w:rPr>
        <w:rFonts w:ascii="Courier New" w:hAnsi="Courier New" w:hint="default"/>
        <w:sz w:val="20"/>
      </w:rPr>
    </w:lvl>
    <w:lvl w:ilvl="2" w:tplc="62CECE44" w:tentative="1">
      <w:start w:val="1"/>
      <w:numFmt w:val="bullet"/>
      <w:lvlText w:val=""/>
      <w:lvlJc w:val="left"/>
      <w:pPr>
        <w:tabs>
          <w:tab w:val="num" w:pos="2160"/>
        </w:tabs>
        <w:ind w:left="2160" w:hanging="360"/>
      </w:pPr>
      <w:rPr>
        <w:rFonts w:ascii="Wingdings" w:hAnsi="Wingdings" w:hint="default"/>
        <w:sz w:val="20"/>
      </w:rPr>
    </w:lvl>
    <w:lvl w:ilvl="3" w:tplc="B0FEA076" w:tentative="1">
      <w:start w:val="1"/>
      <w:numFmt w:val="bullet"/>
      <w:lvlText w:val=""/>
      <w:lvlJc w:val="left"/>
      <w:pPr>
        <w:tabs>
          <w:tab w:val="num" w:pos="2880"/>
        </w:tabs>
        <w:ind w:left="2880" w:hanging="360"/>
      </w:pPr>
      <w:rPr>
        <w:rFonts w:ascii="Wingdings" w:hAnsi="Wingdings" w:hint="default"/>
        <w:sz w:val="20"/>
      </w:rPr>
    </w:lvl>
    <w:lvl w:ilvl="4" w:tplc="4FB09706" w:tentative="1">
      <w:start w:val="1"/>
      <w:numFmt w:val="bullet"/>
      <w:lvlText w:val=""/>
      <w:lvlJc w:val="left"/>
      <w:pPr>
        <w:tabs>
          <w:tab w:val="num" w:pos="3600"/>
        </w:tabs>
        <w:ind w:left="3600" w:hanging="360"/>
      </w:pPr>
      <w:rPr>
        <w:rFonts w:ascii="Wingdings" w:hAnsi="Wingdings" w:hint="default"/>
        <w:sz w:val="20"/>
      </w:rPr>
    </w:lvl>
    <w:lvl w:ilvl="5" w:tplc="3F565AD4" w:tentative="1">
      <w:start w:val="1"/>
      <w:numFmt w:val="bullet"/>
      <w:lvlText w:val=""/>
      <w:lvlJc w:val="left"/>
      <w:pPr>
        <w:tabs>
          <w:tab w:val="num" w:pos="4320"/>
        </w:tabs>
        <w:ind w:left="4320" w:hanging="360"/>
      </w:pPr>
      <w:rPr>
        <w:rFonts w:ascii="Wingdings" w:hAnsi="Wingdings" w:hint="default"/>
        <w:sz w:val="20"/>
      </w:rPr>
    </w:lvl>
    <w:lvl w:ilvl="6" w:tplc="F0D01A08" w:tentative="1">
      <w:start w:val="1"/>
      <w:numFmt w:val="bullet"/>
      <w:lvlText w:val=""/>
      <w:lvlJc w:val="left"/>
      <w:pPr>
        <w:tabs>
          <w:tab w:val="num" w:pos="5040"/>
        </w:tabs>
        <w:ind w:left="5040" w:hanging="360"/>
      </w:pPr>
      <w:rPr>
        <w:rFonts w:ascii="Wingdings" w:hAnsi="Wingdings" w:hint="default"/>
        <w:sz w:val="20"/>
      </w:rPr>
    </w:lvl>
    <w:lvl w:ilvl="7" w:tplc="180E3682" w:tentative="1">
      <w:start w:val="1"/>
      <w:numFmt w:val="bullet"/>
      <w:lvlText w:val=""/>
      <w:lvlJc w:val="left"/>
      <w:pPr>
        <w:tabs>
          <w:tab w:val="num" w:pos="5760"/>
        </w:tabs>
        <w:ind w:left="5760" w:hanging="360"/>
      </w:pPr>
      <w:rPr>
        <w:rFonts w:ascii="Wingdings" w:hAnsi="Wingdings" w:hint="default"/>
        <w:sz w:val="20"/>
      </w:rPr>
    </w:lvl>
    <w:lvl w:ilvl="8" w:tplc="A550936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27F9E"/>
    <w:multiLevelType w:val="hybridMultilevel"/>
    <w:tmpl w:val="2BACCFD2"/>
    <w:lvl w:ilvl="0" w:tplc="10829D08">
      <w:start w:val="3"/>
      <w:numFmt w:val="bullet"/>
      <w:lvlText w:val="-"/>
      <w:lvlJc w:val="left"/>
      <w:pPr>
        <w:ind w:left="1068" w:hanging="360"/>
      </w:pPr>
      <w:rPr>
        <w:rFonts w:ascii="Arial" w:eastAsiaTheme="minorHAnsi" w:hAnsi="Arial" w:cs="Aria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0" w15:restartNumberingAfterBreak="0">
    <w:nsid w:val="13EB4EEB"/>
    <w:multiLevelType w:val="hybridMultilevel"/>
    <w:tmpl w:val="2EE0D5F0"/>
    <w:lvl w:ilvl="0" w:tplc="76447B36">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15092843"/>
    <w:multiLevelType w:val="hybridMultilevel"/>
    <w:tmpl w:val="D4F2FC8A"/>
    <w:lvl w:ilvl="0" w:tplc="140A0001">
      <w:start w:val="1"/>
      <w:numFmt w:val="bullet"/>
      <w:lvlText w:val=""/>
      <w:lvlJc w:val="left"/>
      <w:pPr>
        <w:ind w:left="360" w:hanging="360"/>
      </w:pPr>
      <w:rPr>
        <w:rFonts w:ascii="Symbol" w:hAnsi="Symbol" w:hint="default"/>
      </w:rPr>
    </w:lvl>
    <w:lvl w:ilvl="1" w:tplc="140A0019">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15675382"/>
    <w:multiLevelType w:val="hybridMultilevel"/>
    <w:tmpl w:val="D590A732"/>
    <w:lvl w:ilvl="0" w:tplc="A7C0F0DA">
      <w:start w:val="1"/>
      <w:numFmt w:val="bullet"/>
      <w:lvlText w:val=""/>
      <w:lvlJc w:val="left"/>
      <w:pPr>
        <w:tabs>
          <w:tab w:val="num" w:pos="720"/>
        </w:tabs>
        <w:ind w:left="720" w:hanging="360"/>
      </w:pPr>
      <w:rPr>
        <w:rFonts w:ascii="Symbol" w:hAnsi="Symbol" w:hint="default"/>
        <w:sz w:val="20"/>
      </w:rPr>
    </w:lvl>
    <w:lvl w:ilvl="1" w:tplc="71EC0F0A" w:tentative="1">
      <w:start w:val="1"/>
      <w:numFmt w:val="bullet"/>
      <w:lvlText w:val="o"/>
      <w:lvlJc w:val="left"/>
      <w:pPr>
        <w:tabs>
          <w:tab w:val="num" w:pos="1440"/>
        </w:tabs>
        <w:ind w:left="1440" w:hanging="360"/>
      </w:pPr>
      <w:rPr>
        <w:rFonts w:ascii="Courier New" w:hAnsi="Courier New" w:hint="default"/>
        <w:sz w:val="20"/>
      </w:rPr>
    </w:lvl>
    <w:lvl w:ilvl="2" w:tplc="641CED26" w:tentative="1">
      <w:start w:val="1"/>
      <w:numFmt w:val="bullet"/>
      <w:lvlText w:val=""/>
      <w:lvlJc w:val="left"/>
      <w:pPr>
        <w:tabs>
          <w:tab w:val="num" w:pos="2160"/>
        </w:tabs>
        <w:ind w:left="2160" w:hanging="360"/>
      </w:pPr>
      <w:rPr>
        <w:rFonts w:ascii="Wingdings" w:hAnsi="Wingdings" w:hint="default"/>
        <w:sz w:val="20"/>
      </w:rPr>
    </w:lvl>
    <w:lvl w:ilvl="3" w:tplc="8CD4081A" w:tentative="1">
      <w:start w:val="1"/>
      <w:numFmt w:val="bullet"/>
      <w:lvlText w:val=""/>
      <w:lvlJc w:val="left"/>
      <w:pPr>
        <w:tabs>
          <w:tab w:val="num" w:pos="2880"/>
        </w:tabs>
        <w:ind w:left="2880" w:hanging="360"/>
      </w:pPr>
      <w:rPr>
        <w:rFonts w:ascii="Wingdings" w:hAnsi="Wingdings" w:hint="default"/>
        <w:sz w:val="20"/>
      </w:rPr>
    </w:lvl>
    <w:lvl w:ilvl="4" w:tplc="2E88A620" w:tentative="1">
      <w:start w:val="1"/>
      <w:numFmt w:val="bullet"/>
      <w:lvlText w:val=""/>
      <w:lvlJc w:val="left"/>
      <w:pPr>
        <w:tabs>
          <w:tab w:val="num" w:pos="3600"/>
        </w:tabs>
        <w:ind w:left="3600" w:hanging="360"/>
      </w:pPr>
      <w:rPr>
        <w:rFonts w:ascii="Wingdings" w:hAnsi="Wingdings" w:hint="default"/>
        <w:sz w:val="20"/>
      </w:rPr>
    </w:lvl>
    <w:lvl w:ilvl="5" w:tplc="B4D62862" w:tentative="1">
      <w:start w:val="1"/>
      <w:numFmt w:val="bullet"/>
      <w:lvlText w:val=""/>
      <w:lvlJc w:val="left"/>
      <w:pPr>
        <w:tabs>
          <w:tab w:val="num" w:pos="4320"/>
        </w:tabs>
        <w:ind w:left="4320" w:hanging="360"/>
      </w:pPr>
      <w:rPr>
        <w:rFonts w:ascii="Wingdings" w:hAnsi="Wingdings" w:hint="default"/>
        <w:sz w:val="20"/>
      </w:rPr>
    </w:lvl>
    <w:lvl w:ilvl="6" w:tplc="AF48E384" w:tentative="1">
      <w:start w:val="1"/>
      <w:numFmt w:val="bullet"/>
      <w:lvlText w:val=""/>
      <w:lvlJc w:val="left"/>
      <w:pPr>
        <w:tabs>
          <w:tab w:val="num" w:pos="5040"/>
        </w:tabs>
        <w:ind w:left="5040" w:hanging="360"/>
      </w:pPr>
      <w:rPr>
        <w:rFonts w:ascii="Wingdings" w:hAnsi="Wingdings" w:hint="default"/>
        <w:sz w:val="20"/>
      </w:rPr>
    </w:lvl>
    <w:lvl w:ilvl="7" w:tplc="E292B756" w:tentative="1">
      <w:start w:val="1"/>
      <w:numFmt w:val="bullet"/>
      <w:lvlText w:val=""/>
      <w:lvlJc w:val="left"/>
      <w:pPr>
        <w:tabs>
          <w:tab w:val="num" w:pos="5760"/>
        </w:tabs>
        <w:ind w:left="5760" w:hanging="360"/>
      </w:pPr>
      <w:rPr>
        <w:rFonts w:ascii="Wingdings" w:hAnsi="Wingdings" w:hint="default"/>
        <w:sz w:val="20"/>
      </w:rPr>
    </w:lvl>
    <w:lvl w:ilvl="8" w:tplc="DE80591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572B1"/>
    <w:multiLevelType w:val="hybridMultilevel"/>
    <w:tmpl w:val="7F94D61E"/>
    <w:lvl w:ilvl="0" w:tplc="8DE61C34">
      <w:start w:val="1"/>
      <w:numFmt w:val="decimal"/>
      <w:lvlText w:val="%1."/>
      <w:lvlJc w:val="left"/>
      <w:pPr>
        <w:ind w:left="720" w:hanging="360"/>
      </w:pPr>
      <w:rPr>
        <w:rFonts w:hint="default"/>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EF312C1"/>
    <w:multiLevelType w:val="multilevel"/>
    <w:tmpl w:val="C776B2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5637B"/>
    <w:multiLevelType w:val="hybridMultilevel"/>
    <w:tmpl w:val="E154099A"/>
    <w:lvl w:ilvl="0" w:tplc="0409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278258A8"/>
    <w:multiLevelType w:val="hybridMultilevel"/>
    <w:tmpl w:val="88BADDC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C6A1DA5"/>
    <w:multiLevelType w:val="multilevel"/>
    <w:tmpl w:val="7B780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84C36"/>
    <w:multiLevelType w:val="hybridMultilevel"/>
    <w:tmpl w:val="0AEAEF16"/>
    <w:lvl w:ilvl="0" w:tplc="FF1200D4">
      <w:start w:val="1"/>
      <w:numFmt w:val="decimal"/>
      <w:lvlText w:val="%1."/>
      <w:lvlJc w:val="left"/>
      <w:pPr>
        <w:ind w:left="510" w:hanging="51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2F4365A7"/>
    <w:multiLevelType w:val="hybridMultilevel"/>
    <w:tmpl w:val="362820C8"/>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2FB61A9B"/>
    <w:multiLevelType w:val="hybridMultilevel"/>
    <w:tmpl w:val="702E1854"/>
    <w:lvl w:ilvl="0" w:tplc="E922478E">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32372F79"/>
    <w:multiLevelType w:val="hybridMultilevel"/>
    <w:tmpl w:val="6C24FB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380B441B"/>
    <w:multiLevelType w:val="hybridMultilevel"/>
    <w:tmpl w:val="198A0A30"/>
    <w:lvl w:ilvl="0" w:tplc="21A65944">
      <w:start w:val="1"/>
      <w:numFmt w:val="bullet"/>
      <w:lvlText w:val=""/>
      <w:lvlJc w:val="left"/>
      <w:pPr>
        <w:ind w:left="720" w:hanging="360"/>
      </w:pPr>
      <w:rPr>
        <w:rFonts w:ascii="Symbol" w:hAnsi="Symbol" w:hint="default"/>
      </w:rPr>
    </w:lvl>
    <w:lvl w:ilvl="1" w:tplc="E1C24B4E">
      <w:start w:val="1"/>
      <w:numFmt w:val="bullet"/>
      <w:lvlText w:val="o"/>
      <w:lvlJc w:val="left"/>
      <w:pPr>
        <w:ind w:left="1440" w:hanging="360"/>
      </w:pPr>
      <w:rPr>
        <w:rFonts w:ascii="Courier New" w:hAnsi="Courier New" w:hint="default"/>
      </w:rPr>
    </w:lvl>
    <w:lvl w:ilvl="2" w:tplc="61961418">
      <w:start w:val="1"/>
      <w:numFmt w:val="bullet"/>
      <w:lvlText w:val=""/>
      <w:lvlJc w:val="left"/>
      <w:pPr>
        <w:ind w:left="2160" w:hanging="360"/>
      </w:pPr>
      <w:rPr>
        <w:rFonts w:ascii="Wingdings" w:hAnsi="Wingdings" w:hint="default"/>
      </w:rPr>
    </w:lvl>
    <w:lvl w:ilvl="3" w:tplc="3DB0FDD4">
      <w:start w:val="1"/>
      <w:numFmt w:val="bullet"/>
      <w:lvlText w:val=""/>
      <w:lvlJc w:val="left"/>
      <w:pPr>
        <w:ind w:left="2880" w:hanging="360"/>
      </w:pPr>
      <w:rPr>
        <w:rFonts w:ascii="Symbol" w:hAnsi="Symbol" w:hint="default"/>
      </w:rPr>
    </w:lvl>
    <w:lvl w:ilvl="4" w:tplc="63C60298">
      <w:start w:val="1"/>
      <w:numFmt w:val="bullet"/>
      <w:lvlText w:val="o"/>
      <w:lvlJc w:val="left"/>
      <w:pPr>
        <w:ind w:left="3600" w:hanging="360"/>
      </w:pPr>
      <w:rPr>
        <w:rFonts w:ascii="Courier New" w:hAnsi="Courier New" w:hint="default"/>
      </w:rPr>
    </w:lvl>
    <w:lvl w:ilvl="5" w:tplc="EA4E556E">
      <w:start w:val="1"/>
      <w:numFmt w:val="bullet"/>
      <w:lvlText w:val=""/>
      <w:lvlJc w:val="left"/>
      <w:pPr>
        <w:ind w:left="4320" w:hanging="360"/>
      </w:pPr>
      <w:rPr>
        <w:rFonts w:ascii="Wingdings" w:hAnsi="Wingdings" w:hint="default"/>
      </w:rPr>
    </w:lvl>
    <w:lvl w:ilvl="6" w:tplc="EE6407CA">
      <w:start w:val="1"/>
      <w:numFmt w:val="bullet"/>
      <w:lvlText w:val=""/>
      <w:lvlJc w:val="left"/>
      <w:pPr>
        <w:ind w:left="5040" w:hanging="360"/>
      </w:pPr>
      <w:rPr>
        <w:rFonts w:ascii="Symbol" w:hAnsi="Symbol" w:hint="default"/>
      </w:rPr>
    </w:lvl>
    <w:lvl w:ilvl="7" w:tplc="4658FE72">
      <w:start w:val="1"/>
      <w:numFmt w:val="bullet"/>
      <w:lvlText w:val="o"/>
      <w:lvlJc w:val="left"/>
      <w:pPr>
        <w:ind w:left="5760" w:hanging="360"/>
      </w:pPr>
      <w:rPr>
        <w:rFonts w:ascii="Courier New" w:hAnsi="Courier New" w:hint="default"/>
      </w:rPr>
    </w:lvl>
    <w:lvl w:ilvl="8" w:tplc="FAE81E58">
      <w:start w:val="1"/>
      <w:numFmt w:val="bullet"/>
      <w:lvlText w:val=""/>
      <w:lvlJc w:val="left"/>
      <w:pPr>
        <w:ind w:left="6480" w:hanging="360"/>
      </w:pPr>
      <w:rPr>
        <w:rFonts w:ascii="Wingdings" w:hAnsi="Wingdings" w:hint="default"/>
      </w:rPr>
    </w:lvl>
  </w:abstractNum>
  <w:abstractNum w:abstractNumId="23" w15:restartNumberingAfterBreak="0">
    <w:nsid w:val="3A907917"/>
    <w:multiLevelType w:val="hybridMultilevel"/>
    <w:tmpl w:val="BA20FA6C"/>
    <w:lvl w:ilvl="0" w:tplc="C506E858">
      <w:start w:val="1"/>
      <w:numFmt w:val="bullet"/>
      <w:lvlText w:val=""/>
      <w:lvlJc w:val="left"/>
      <w:pPr>
        <w:tabs>
          <w:tab w:val="num" w:pos="720"/>
        </w:tabs>
        <w:ind w:left="720" w:hanging="360"/>
      </w:pPr>
      <w:rPr>
        <w:rFonts w:ascii="Symbol" w:hAnsi="Symbol" w:hint="default"/>
        <w:sz w:val="20"/>
      </w:rPr>
    </w:lvl>
    <w:lvl w:ilvl="1" w:tplc="39A860DE">
      <w:start w:val="1"/>
      <w:numFmt w:val="decimal"/>
      <w:lvlText w:val="%2."/>
      <w:lvlJc w:val="left"/>
      <w:pPr>
        <w:ind w:left="1440" w:hanging="360"/>
      </w:pPr>
      <w:rPr>
        <w:rFonts w:hint="default"/>
      </w:rPr>
    </w:lvl>
    <w:lvl w:ilvl="2" w:tplc="BA2CA8F4" w:tentative="1">
      <w:start w:val="1"/>
      <w:numFmt w:val="bullet"/>
      <w:lvlText w:val=""/>
      <w:lvlJc w:val="left"/>
      <w:pPr>
        <w:tabs>
          <w:tab w:val="num" w:pos="2160"/>
        </w:tabs>
        <w:ind w:left="2160" w:hanging="360"/>
      </w:pPr>
      <w:rPr>
        <w:rFonts w:ascii="Wingdings" w:hAnsi="Wingdings" w:hint="default"/>
        <w:sz w:val="20"/>
      </w:rPr>
    </w:lvl>
    <w:lvl w:ilvl="3" w:tplc="0B7E2174" w:tentative="1">
      <w:start w:val="1"/>
      <w:numFmt w:val="bullet"/>
      <w:lvlText w:val=""/>
      <w:lvlJc w:val="left"/>
      <w:pPr>
        <w:tabs>
          <w:tab w:val="num" w:pos="2880"/>
        </w:tabs>
        <w:ind w:left="2880" w:hanging="360"/>
      </w:pPr>
      <w:rPr>
        <w:rFonts w:ascii="Wingdings" w:hAnsi="Wingdings" w:hint="default"/>
        <w:sz w:val="20"/>
      </w:rPr>
    </w:lvl>
    <w:lvl w:ilvl="4" w:tplc="DB12C7C0" w:tentative="1">
      <w:start w:val="1"/>
      <w:numFmt w:val="bullet"/>
      <w:lvlText w:val=""/>
      <w:lvlJc w:val="left"/>
      <w:pPr>
        <w:tabs>
          <w:tab w:val="num" w:pos="3600"/>
        </w:tabs>
        <w:ind w:left="3600" w:hanging="360"/>
      </w:pPr>
      <w:rPr>
        <w:rFonts w:ascii="Wingdings" w:hAnsi="Wingdings" w:hint="default"/>
        <w:sz w:val="20"/>
      </w:rPr>
    </w:lvl>
    <w:lvl w:ilvl="5" w:tplc="B91E5836" w:tentative="1">
      <w:start w:val="1"/>
      <w:numFmt w:val="bullet"/>
      <w:lvlText w:val=""/>
      <w:lvlJc w:val="left"/>
      <w:pPr>
        <w:tabs>
          <w:tab w:val="num" w:pos="4320"/>
        </w:tabs>
        <w:ind w:left="4320" w:hanging="360"/>
      </w:pPr>
      <w:rPr>
        <w:rFonts w:ascii="Wingdings" w:hAnsi="Wingdings" w:hint="default"/>
        <w:sz w:val="20"/>
      </w:rPr>
    </w:lvl>
    <w:lvl w:ilvl="6" w:tplc="9098A86A" w:tentative="1">
      <w:start w:val="1"/>
      <w:numFmt w:val="bullet"/>
      <w:lvlText w:val=""/>
      <w:lvlJc w:val="left"/>
      <w:pPr>
        <w:tabs>
          <w:tab w:val="num" w:pos="5040"/>
        </w:tabs>
        <w:ind w:left="5040" w:hanging="360"/>
      </w:pPr>
      <w:rPr>
        <w:rFonts w:ascii="Wingdings" w:hAnsi="Wingdings" w:hint="default"/>
        <w:sz w:val="20"/>
      </w:rPr>
    </w:lvl>
    <w:lvl w:ilvl="7" w:tplc="9D3A5622" w:tentative="1">
      <w:start w:val="1"/>
      <w:numFmt w:val="bullet"/>
      <w:lvlText w:val=""/>
      <w:lvlJc w:val="left"/>
      <w:pPr>
        <w:tabs>
          <w:tab w:val="num" w:pos="5760"/>
        </w:tabs>
        <w:ind w:left="5760" w:hanging="360"/>
      </w:pPr>
      <w:rPr>
        <w:rFonts w:ascii="Wingdings" w:hAnsi="Wingdings" w:hint="default"/>
        <w:sz w:val="20"/>
      </w:rPr>
    </w:lvl>
    <w:lvl w:ilvl="8" w:tplc="C3865DE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53D75"/>
    <w:multiLevelType w:val="hybridMultilevel"/>
    <w:tmpl w:val="C292E6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41080AB7"/>
    <w:multiLevelType w:val="hybridMultilevel"/>
    <w:tmpl w:val="5DA26542"/>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6" w15:restartNumberingAfterBreak="0">
    <w:nsid w:val="41D422B3"/>
    <w:multiLevelType w:val="hybridMultilevel"/>
    <w:tmpl w:val="E4BECD9E"/>
    <w:lvl w:ilvl="0" w:tplc="DFBCDBF6">
      <w:start w:val="1"/>
      <w:numFmt w:val="bullet"/>
      <w:lvlText w:val="·"/>
      <w:lvlJc w:val="left"/>
      <w:pPr>
        <w:ind w:left="720" w:hanging="360"/>
      </w:pPr>
      <w:rPr>
        <w:rFonts w:ascii="Symbol" w:hAnsi="Symbol" w:hint="default"/>
      </w:rPr>
    </w:lvl>
    <w:lvl w:ilvl="1" w:tplc="0FE412F2">
      <w:start w:val="1"/>
      <w:numFmt w:val="bullet"/>
      <w:lvlText w:val="o"/>
      <w:lvlJc w:val="left"/>
      <w:pPr>
        <w:ind w:left="1440" w:hanging="360"/>
      </w:pPr>
      <w:rPr>
        <w:rFonts w:ascii="Courier New" w:hAnsi="Courier New" w:hint="default"/>
      </w:rPr>
    </w:lvl>
    <w:lvl w:ilvl="2" w:tplc="2318D540">
      <w:start w:val="1"/>
      <w:numFmt w:val="bullet"/>
      <w:lvlText w:val=""/>
      <w:lvlJc w:val="left"/>
      <w:pPr>
        <w:ind w:left="2160" w:hanging="360"/>
      </w:pPr>
      <w:rPr>
        <w:rFonts w:ascii="Wingdings" w:hAnsi="Wingdings" w:hint="default"/>
      </w:rPr>
    </w:lvl>
    <w:lvl w:ilvl="3" w:tplc="9CF25A3A">
      <w:start w:val="1"/>
      <w:numFmt w:val="bullet"/>
      <w:lvlText w:val=""/>
      <w:lvlJc w:val="left"/>
      <w:pPr>
        <w:ind w:left="2880" w:hanging="360"/>
      </w:pPr>
      <w:rPr>
        <w:rFonts w:ascii="Symbol" w:hAnsi="Symbol" w:hint="default"/>
      </w:rPr>
    </w:lvl>
    <w:lvl w:ilvl="4" w:tplc="C902E4A6">
      <w:start w:val="1"/>
      <w:numFmt w:val="bullet"/>
      <w:lvlText w:val="o"/>
      <w:lvlJc w:val="left"/>
      <w:pPr>
        <w:ind w:left="3600" w:hanging="360"/>
      </w:pPr>
      <w:rPr>
        <w:rFonts w:ascii="Courier New" w:hAnsi="Courier New" w:hint="default"/>
      </w:rPr>
    </w:lvl>
    <w:lvl w:ilvl="5" w:tplc="544EB1CC">
      <w:start w:val="1"/>
      <w:numFmt w:val="bullet"/>
      <w:lvlText w:val=""/>
      <w:lvlJc w:val="left"/>
      <w:pPr>
        <w:ind w:left="4320" w:hanging="360"/>
      </w:pPr>
      <w:rPr>
        <w:rFonts w:ascii="Wingdings" w:hAnsi="Wingdings" w:hint="default"/>
      </w:rPr>
    </w:lvl>
    <w:lvl w:ilvl="6" w:tplc="63285B0E">
      <w:start w:val="1"/>
      <w:numFmt w:val="bullet"/>
      <w:lvlText w:val=""/>
      <w:lvlJc w:val="left"/>
      <w:pPr>
        <w:ind w:left="5040" w:hanging="360"/>
      </w:pPr>
      <w:rPr>
        <w:rFonts w:ascii="Symbol" w:hAnsi="Symbol" w:hint="default"/>
      </w:rPr>
    </w:lvl>
    <w:lvl w:ilvl="7" w:tplc="A470DECE">
      <w:start w:val="1"/>
      <w:numFmt w:val="bullet"/>
      <w:lvlText w:val="o"/>
      <w:lvlJc w:val="left"/>
      <w:pPr>
        <w:ind w:left="5760" w:hanging="360"/>
      </w:pPr>
      <w:rPr>
        <w:rFonts w:ascii="Courier New" w:hAnsi="Courier New" w:hint="default"/>
      </w:rPr>
    </w:lvl>
    <w:lvl w:ilvl="8" w:tplc="1178707A">
      <w:start w:val="1"/>
      <w:numFmt w:val="bullet"/>
      <w:lvlText w:val=""/>
      <w:lvlJc w:val="left"/>
      <w:pPr>
        <w:ind w:left="6480" w:hanging="360"/>
      </w:pPr>
      <w:rPr>
        <w:rFonts w:ascii="Wingdings" w:hAnsi="Wingdings" w:hint="default"/>
      </w:rPr>
    </w:lvl>
  </w:abstractNum>
  <w:abstractNum w:abstractNumId="27" w15:restartNumberingAfterBreak="0">
    <w:nsid w:val="435B3F20"/>
    <w:multiLevelType w:val="multilevel"/>
    <w:tmpl w:val="12D0F66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C97742"/>
    <w:multiLevelType w:val="hybridMultilevel"/>
    <w:tmpl w:val="D0B2B1A8"/>
    <w:lvl w:ilvl="0" w:tplc="E768322C">
      <w:start w:val="1"/>
      <w:numFmt w:val="decimal"/>
      <w:lvlText w:val="%1."/>
      <w:lvlJc w:val="left"/>
      <w:pPr>
        <w:ind w:left="720" w:hanging="360"/>
      </w:pPr>
    </w:lvl>
    <w:lvl w:ilvl="1" w:tplc="221627C0">
      <w:start w:val="1"/>
      <w:numFmt w:val="lowerLetter"/>
      <w:lvlText w:val="%2."/>
      <w:lvlJc w:val="left"/>
      <w:pPr>
        <w:ind w:left="1440" w:hanging="360"/>
      </w:pPr>
    </w:lvl>
    <w:lvl w:ilvl="2" w:tplc="5D52A6C6">
      <w:start w:val="1"/>
      <w:numFmt w:val="lowerRoman"/>
      <w:lvlText w:val="%3."/>
      <w:lvlJc w:val="right"/>
      <w:pPr>
        <w:ind w:left="2160" w:hanging="180"/>
      </w:pPr>
    </w:lvl>
    <w:lvl w:ilvl="3" w:tplc="987A0B02">
      <w:start w:val="1"/>
      <w:numFmt w:val="decimal"/>
      <w:lvlText w:val="%4."/>
      <w:lvlJc w:val="left"/>
      <w:pPr>
        <w:ind w:left="2880" w:hanging="360"/>
      </w:pPr>
    </w:lvl>
    <w:lvl w:ilvl="4" w:tplc="8BB2A7EC">
      <w:start w:val="1"/>
      <w:numFmt w:val="lowerLetter"/>
      <w:lvlText w:val="%5."/>
      <w:lvlJc w:val="left"/>
      <w:pPr>
        <w:ind w:left="3600" w:hanging="360"/>
      </w:pPr>
    </w:lvl>
    <w:lvl w:ilvl="5" w:tplc="936AC470">
      <w:start w:val="1"/>
      <w:numFmt w:val="lowerRoman"/>
      <w:lvlText w:val="%6."/>
      <w:lvlJc w:val="right"/>
      <w:pPr>
        <w:ind w:left="4320" w:hanging="180"/>
      </w:pPr>
    </w:lvl>
    <w:lvl w:ilvl="6" w:tplc="8E04ABE4">
      <w:start w:val="1"/>
      <w:numFmt w:val="decimal"/>
      <w:lvlText w:val="%7."/>
      <w:lvlJc w:val="left"/>
      <w:pPr>
        <w:ind w:left="5040" w:hanging="360"/>
      </w:pPr>
    </w:lvl>
    <w:lvl w:ilvl="7" w:tplc="D3064834">
      <w:start w:val="1"/>
      <w:numFmt w:val="lowerLetter"/>
      <w:lvlText w:val="%8."/>
      <w:lvlJc w:val="left"/>
      <w:pPr>
        <w:ind w:left="5760" w:hanging="360"/>
      </w:pPr>
    </w:lvl>
    <w:lvl w:ilvl="8" w:tplc="8402DEDA">
      <w:start w:val="1"/>
      <w:numFmt w:val="lowerRoman"/>
      <w:lvlText w:val="%9."/>
      <w:lvlJc w:val="right"/>
      <w:pPr>
        <w:ind w:left="6480" w:hanging="180"/>
      </w:pPr>
    </w:lvl>
  </w:abstractNum>
  <w:abstractNum w:abstractNumId="29" w15:restartNumberingAfterBreak="0">
    <w:nsid w:val="48634B5A"/>
    <w:multiLevelType w:val="multilevel"/>
    <w:tmpl w:val="962EC936"/>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0" w15:restartNumberingAfterBreak="0">
    <w:nsid w:val="4D0D2CEC"/>
    <w:multiLevelType w:val="hybridMultilevel"/>
    <w:tmpl w:val="4D50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9E1862"/>
    <w:multiLevelType w:val="hybridMultilevel"/>
    <w:tmpl w:val="343656F4"/>
    <w:lvl w:ilvl="0" w:tplc="FED27D3A">
      <w:start w:val="1"/>
      <w:numFmt w:val="bullet"/>
      <w:lvlText w:val=""/>
      <w:lvlJc w:val="left"/>
      <w:pPr>
        <w:tabs>
          <w:tab w:val="num" w:pos="720"/>
        </w:tabs>
        <w:ind w:left="720" w:hanging="360"/>
      </w:pPr>
      <w:rPr>
        <w:rFonts w:ascii="Symbol" w:hAnsi="Symbol" w:hint="default"/>
        <w:sz w:val="20"/>
      </w:rPr>
    </w:lvl>
    <w:lvl w:ilvl="1" w:tplc="7C8204E8" w:tentative="1">
      <w:start w:val="1"/>
      <w:numFmt w:val="bullet"/>
      <w:lvlText w:val="o"/>
      <w:lvlJc w:val="left"/>
      <w:pPr>
        <w:tabs>
          <w:tab w:val="num" w:pos="1440"/>
        </w:tabs>
        <w:ind w:left="1440" w:hanging="360"/>
      </w:pPr>
      <w:rPr>
        <w:rFonts w:ascii="Courier New" w:hAnsi="Courier New" w:hint="default"/>
        <w:sz w:val="20"/>
      </w:rPr>
    </w:lvl>
    <w:lvl w:ilvl="2" w:tplc="B980E4B2" w:tentative="1">
      <w:start w:val="1"/>
      <w:numFmt w:val="bullet"/>
      <w:lvlText w:val=""/>
      <w:lvlJc w:val="left"/>
      <w:pPr>
        <w:tabs>
          <w:tab w:val="num" w:pos="2160"/>
        </w:tabs>
        <w:ind w:left="2160" w:hanging="360"/>
      </w:pPr>
      <w:rPr>
        <w:rFonts w:ascii="Wingdings" w:hAnsi="Wingdings" w:hint="default"/>
        <w:sz w:val="20"/>
      </w:rPr>
    </w:lvl>
    <w:lvl w:ilvl="3" w:tplc="1504A586" w:tentative="1">
      <w:start w:val="1"/>
      <w:numFmt w:val="bullet"/>
      <w:lvlText w:val=""/>
      <w:lvlJc w:val="left"/>
      <w:pPr>
        <w:tabs>
          <w:tab w:val="num" w:pos="2880"/>
        </w:tabs>
        <w:ind w:left="2880" w:hanging="360"/>
      </w:pPr>
      <w:rPr>
        <w:rFonts w:ascii="Wingdings" w:hAnsi="Wingdings" w:hint="default"/>
        <w:sz w:val="20"/>
      </w:rPr>
    </w:lvl>
    <w:lvl w:ilvl="4" w:tplc="932EED18" w:tentative="1">
      <w:start w:val="1"/>
      <w:numFmt w:val="bullet"/>
      <w:lvlText w:val=""/>
      <w:lvlJc w:val="left"/>
      <w:pPr>
        <w:tabs>
          <w:tab w:val="num" w:pos="3600"/>
        </w:tabs>
        <w:ind w:left="3600" w:hanging="360"/>
      </w:pPr>
      <w:rPr>
        <w:rFonts w:ascii="Wingdings" w:hAnsi="Wingdings" w:hint="default"/>
        <w:sz w:val="20"/>
      </w:rPr>
    </w:lvl>
    <w:lvl w:ilvl="5" w:tplc="3D58E13E" w:tentative="1">
      <w:start w:val="1"/>
      <w:numFmt w:val="bullet"/>
      <w:lvlText w:val=""/>
      <w:lvlJc w:val="left"/>
      <w:pPr>
        <w:tabs>
          <w:tab w:val="num" w:pos="4320"/>
        </w:tabs>
        <w:ind w:left="4320" w:hanging="360"/>
      </w:pPr>
      <w:rPr>
        <w:rFonts w:ascii="Wingdings" w:hAnsi="Wingdings" w:hint="default"/>
        <w:sz w:val="20"/>
      </w:rPr>
    </w:lvl>
    <w:lvl w:ilvl="6" w:tplc="BDA03668" w:tentative="1">
      <w:start w:val="1"/>
      <w:numFmt w:val="bullet"/>
      <w:lvlText w:val=""/>
      <w:lvlJc w:val="left"/>
      <w:pPr>
        <w:tabs>
          <w:tab w:val="num" w:pos="5040"/>
        </w:tabs>
        <w:ind w:left="5040" w:hanging="360"/>
      </w:pPr>
      <w:rPr>
        <w:rFonts w:ascii="Wingdings" w:hAnsi="Wingdings" w:hint="default"/>
        <w:sz w:val="20"/>
      </w:rPr>
    </w:lvl>
    <w:lvl w:ilvl="7" w:tplc="B19C3490" w:tentative="1">
      <w:start w:val="1"/>
      <w:numFmt w:val="bullet"/>
      <w:lvlText w:val=""/>
      <w:lvlJc w:val="left"/>
      <w:pPr>
        <w:tabs>
          <w:tab w:val="num" w:pos="5760"/>
        </w:tabs>
        <w:ind w:left="5760" w:hanging="360"/>
      </w:pPr>
      <w:rPr>
        <w:rFonts w:ascii="Wingdings" w:hAnsi="Wingdings" w:hint="default"/>
        <w:sz w:val="20"/>
      </w:rPr>
    </w:lvl>
    <w:lvl w:ilvl="8" w:tplc="FF8888CA"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462D1"/>
    <w:multiLevelType w:val="hybridMultilevel"/>
    <w:tmpl w:val="8BEEC33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1CF3519"/>
    <w:multiLevelType w:val="hybridMultilevel"/>
    <w:tmpl w:val="9A5C46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54434585"/>
    <w:multiLevelType w:val="hybridMultilevel"/>
    <w:tmpl w:val="CA5A9D0A"/>
    <w:lvl w:ilvl="0" w:tplc="52EA400E">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56000865"/>
    <w:multiLevelType w:val="hybridMultilevel"/>
    <w:tmpl w:val="4156154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57CF6E20"/>
    <w:multiLevelType w:val="hybridMultilevel"/>
    <w:tmpl w:val="278A2D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7" w15:restartNumberingAfterBreak="0">
    <w:nsid w:val="596C5899"/>
    <w:multiLevelType w:val="hybridMultilevel"/>
    <w:tmpl w:val="EE3CF350"/>
    <w:lvl w:ilvl="0" w:tplc="140A000B">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38" w15:restartNumberingAfterBreak="0">
    <w:nsid w:val="5EE83B9F"/>
    <w:multiLevelType w:val="hybridMultilevel"/>
    <w:tmpl w:val="5A4A275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3941F8"/>
    <w:multiLevelType w:val="hybridMultilevel"/>
    <w:tmpl w:val="206AF684"/>
    <w:lvl w:ilvl="0" w:tplc="2A7E786A">
      <w:start w:val="1"/>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0" w15:restartNumberingAfterBreak="0">
    <w:nsid w:val="60A25F39"/>
    <w:multiLevelType w:val="multilevel"/>
    <w:tmpl w:val="429497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724AEB"/>
    <w:multiLevelType w:val="hybridMultilevel"/>
    <w:tmpl w:val="D5D007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2" w15:restartNumberingAfterBreak="0">
    <w:nsid w:val="681A7471"/>
    <w:multiLevelType w:val="hybridMultilevel"/>
    <w:tmpl w:val="47ACFB28"/>
    <w:lvl w:ilvl="0" w:tplc="1722C6AA">
      <w:start w:val="1"/>
      <w:numFmt w:val="bullet"/>
      <w:lvlText w:val=""/>
      <w:lvlJc w:val="left"/>
      <w:pPr>
        <w:tabs>
          <w:tab w:val="num" w:pos="720"/>
        </w:tabs>
        <w:ind w:left="720" w:hanging="360"/>
      </w:pPr>
      <w:rPr>
        <w:rFonts w:ascii="Wingdings" w:hAnsi="Wingdings" w:hint="default"/>
        <w:sz w:val="20"/>
      </w:rPr>
    </w:lvl>
    <w:lvl w:ilvl="1" w:tplc="DD2EAC10" w:tentative="1">
      <w:start w:val="1"/>
      <w:numFmt w:val="bullet"/>
      <w:lvlText w:val="o"/>
      <w:lvlJc w:val="left"/>
      <w:pPr>
        <w:tabs>
          <w:tab w:val="num" w:pos="1440"/>
        </w:tabs>
        <w:ind w:left="1440" w:hanging="360"/>
      </w:pPr>
      <w:rPr>
        <w:rFonts w:ascii="Courier New" w:hAnsi="Courier New" w:hint="default"/>
        <w:sz w:val="20"/>
      </w:rPr>
    </w:lvl>
    <w:lvl w:ilvl="2" w:tplc="98100B96" w:tentative="1">
      <w:start w:val="1"/>
      <w:numFmt w:val="bullet"/>
      <w:lvlText w:val=""/>
      <w:lvlJc w:val="left"/>
      <w:pPr>
        <w:tabs>
          <w:tab w:val="num" w:pos="2160"/>
        </w:tabs>
        <w:ind w:left="2160" w:hanging="360"/>
      </w:pPr>
      <w:rPr>
        <w:rFonts w:ascii="Wingdings" w:hAnsi="Wingdings" w:hint="default"/>
        <w:sz w:val="20"/>
      </w:rPr>
    </w:lvl>
    <w:lvl w:ilvl="3" w:tplc="CB26276E" w:tentative="1">
      <w:start w:val="1"/>
      <w:numFmt w:val="bullet"/>
      <w:lvlText w:val=""/>
      <w:lvlJc w:val="left"/>
      <w:pPr>
        <w:tabs>
          <w:tab w:val="num" w:pos="2880"/>
        </w:tabs>
        <w:ind w:left="2880" w:hanging="360"/>
      </w:pPr>
      <w:rPr>
        <w:rFonts w:ascii="Wingdings" w:hAnsi="Wingdings" w:hint="default"/>
        <w:sz w:val="20"/>
      </w:rPr>
    </w:lvl>
    <w:lvl w:ilvl="4" w:tplc="FAAE8C48" w:tentative="1">
      <w:start w:val="1"/>
      <w:numFmt w:val="bullet"/>
      <w:lvlText w:val=""/>
      <w:lvlJc w:val="left"/>
      <w:pPr>
        <w:tabs>
          <w:tab w:val="num" w:pos="3600"/>
        </w:tabs>
        <w:ind w:left="3600" w:hanging="360"/>
      </w:pPr>
      <w:rPr>
        <w:rFonts w:ascii="Wingdings" w:hAnsi="Wingdings" w:hint="default"/>
        <w:sz w:val="20"/>
      </w:rPr>
    </w:lvl>
    <w:lvl w:ilvl="5" w:tplc="1B6A2E9A" w:tentative="1">
      <w:start w:val="1"/>
      <w:numFmt w:val="bullet"/>
      <w:lvlText w:val=""/>
      <w:lvlJc w:val="left"/>
      <w:pPr>
        <w:tabs>
          <w:tab w:val="num" w:pos="4320"/>
        </w:tabs>
        <w:ind w:left="4320" w:hanging="360"/>
      </w:pPr>
      <w:rPr>
        <w:rFonts w:ascii="Wingdings" w:hAnsi="Wingdings" w:hint="default"/>
        <w:sz w:val="20"/>
      </w:rPr>
    </w:lvl>
    <w:lvl w:ilvl="6" w:tplc="2BC0CB94" w:tentative="1">
      <w:start w:val="1"/>
      <w:numFmt w:val="bullet"/>
      <w:lvlText w:val=""/>
      <w:lvlJc w:val="left"/>
      <w:pPr>
        <w:tabs>
          <w:tab w:val="num" w:pos="5040"/>
        </w:tabs>
        <w:ind w:left="5040" w:hanging="360"/>
      </w:pPr>
      <w:rPr>
        <w:rFonts w:ascii="Wingdings" w:hAnsi="Wingdings" w:hint="default"/>
        <w:sz w:val="20"/>
      </w:rPr>
    </w:lvl>
    <w:lvl w:ilvl="7" w:tplc="99B0670A" w:tentative="1">
      <w:start w:val="1"/>
      <w:numFmt w:val="bullet"/>
      <w:lvlText w:val=""/>
      <w:lvlJc w:val="left"/>
      <w:pPr>
        <w:tabs>
          <w:tab w:val="num" w:pos="5760"/>
        </w:tabs>
        <w:ind w:left="5760" w:hanging="360"/>
      </w:pPr>
      <w:rPr>
        <w:rFonts w:ascii="Wingdings" w:hAnsi="Wingdings" w:hint="default"/>
        <w:sz w:val="20"/>
      </w:rPr>
    </w:lvl>
    <w:lvl w:ilvl="8" w:tplc="4ECAFC44"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3C2F68"/>
    <w:multiLevelType w:val="hybridMultilevel"/>
    <w:tmpl w:val="B444256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76F2A46"/>
    <w:multiLevelType w:val="hybridMultilevel"/>
    <w:tmpl w:val="E74CDA5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5" w15:restartNumberingAfterBreak="0">
    <w:nsid w:val="7A653BBE"/>
    <w:multiLevelType w:val="hybridMultilevel"/>
    <w:tmpl w:val="310CE576"/>
    <w:lvl w:ilvl="0" w:tplc="837CB82C">
      <w:start w:val="1"/>
      <w:numFmt w:val="decimal"/>
      <w:lvlText w:val="%1."/>
      <w:lvlJc w:val="left"/>
      <w:pPr>
        <w:ind w:left="720" w:hanging="360"/>
      </w:pPr>
    </w:lvl>
    <w:lvl w:ilvl="1" w:tplc="0046E55C">
      <w:start w:val="1"/>
      <w:numFmt w:val="lowerLetter"/>
      <w:lvlText w:val="%2."/>
      <w:lvlJc w:val="left"/>
      <w:pPr>
        <w:ind w:left="1440" w:hanging="360"/>
      </w:pPr>
    </w:lvl>
    <w:lvl w:ilvl="2" w:tplc="8EA6ED66">
      <w:start w:val="1"/>
      <w:numFmt w:val="lowerRoman"/>
      <w:lvlText w:val="%3."/>
      <w:lvlJc w:val="right"/>
      <w:pPr>
        <w:ind w:left="2160" w:hanging="180"/>
      </w:pPr>
    </w:lvl>
    <w:lvl w:ilvl="3" w:tplc="2182D23A">
      <w:start w:val="1"/>
      <w:numFmt w:val="decimal"/>
      <w:lvlText w:val="%4."/>
      <w:lvlJc w:val="left"/>
      <w:pPr>
        <w:ind w:left="2880" w:hanging="360"/>
      </w:pPr>
    </w:lvl>
    <w:lvl w:ilvl="4" w:tplc="8DC89454">
      <w:start w:val="1"/>
      <w:numFmt w:val="lowerLetter"/>
      <w:lvlText w:val="%5."/>
      <w:lvlJc w:val="left"/>
      <w:pPr>
        <w:ind w:left="3600" w:hanging="360"/>
      </w:pPr>
    </w:lvl>
    <w:lvl w:ilvl="5" w:tplc="F3522DA0">
      <w:start w:val="1"/>
      <w:numFmt w:val="lowerRoman"/>
      <w:lvlText w:val="%6."/>
      <w:lvlJc w:val="right"/>
      <w:pPr>
        <w:ind w:left="4320" w:hanging="180"/>
      </w:pPr>
    </w:lvl>
    <w:lvl w:ilvl="6" w:tplc="ABE4F29A">
      <w:start w:val="1"/>
      <w:numFmt w:val="decimal"/>
      <w:lvlText w:val="%7."/>
      <w:lvlJc w:val="left"/>
      <w:pPr>
        <w:ind w:left="5040" w:hanging="360"/>
      </w:pPr>
    </w:lvl>
    <w:lvl w:ilvl="7" w:tplc="BD84F2B4">
      <w:start w:val="1"/>
      <w:numFmt w:val="lowerLetter"/>
      <w:lvlText w:val="%8."/>
      <w:lvlJc w:val="left"/>
      <w:pPr>
        <w:ind w:left="5760" w:hanging="360"/>
      </w:pPr>
    </w:lvl>
    <w:lvl w:ilvl="8" w:tplc="69DEFF08">
      <w:start w:val="1"/>
      <w:numFmt w:val="lowerRoman"/>
      <w:lvlText w:val="%9."/>
      <w:lvlJc w:val="right"/>
      <w:pPr>
        <w:ind w:left="6480" w:hanging="180"/>
      </w:pPr>
    </w:lvl>
  </w:abstractNum>
  <w:abstractNum w:abstractNumId="46" w15:restartNumberingAfterBreak="0">
    <w:nsid w:val="7F4134BB"/>
    <w:multiLevelType w:val="multilevel"/>
    <w:tmpl w:val="6D142D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num>
  <w:num w:numId="3">
    <w:abstractNumId w:val="45"/>
  </w:num>
  <w:num w:numId="4">
    <w:abstractNumId w:val="22"/>
  </w:num>
  <w:num w:numId="5">
    <w:abstractNumId w:val="32"/>
  </w:num>
  <w:num w:numId="6">
    <w:abstractNumId w:val="7"/>
  </w:num>
  <w:num w:numId="7">
    <w:abstractNumId w:val="24"/>
  </w:num>
  <w:num w:numId="8">
    <w:abstractNumId w:val="6"/>
  </w:num>
  <w:num w:numId="9">
    <w:abstractNumId w:val="9"/>
  </w:num>
  <w:num w:numId="10">
    <w:abstractNumId w:val="15"/>
  </w:num>
  <w:num w:numId="11">
    <w:abstractNumId w:val="37"/>
  </w:num>
  <w:num w:numId="12">
    <w:abstractNumId w:val="25"/>
  </w:num>
  <w:num w:numId="13">
    <w:abstractNumId w:val="19"/>
  </w:num>
  <w:num w:numId="14">
    <w:abstractNumId w:val="46"/>
  </w:num>
  <w:num w:numId="15">
    <w:abstractNumId w:val="1"/>
  </w:num>
  <w:num w:numId="16">
    <w:abstractNumId w:val="42"/>
  </w:num>
  <w:num w:numId="17">
    <w:abstractNumId w:val="12"/>
  </w:num>
  <w:num w:numId="18">
    <w:abstractNumId w:val="31"/>
  </w:num>
  <w:num w:numId="19">
    <w:abstractNumId w:val="8"/>
  </w:num>
  <w:num w:numId="20">
    <w:abstractNumId w:val="17"/>
  </w:num>
  <w:num w:numId="21">
    <w:abstractNumId w:val="23"/>
  </w:num>
  <w:num w:numId="22">
    <w:abstractNumId w:val="27"/>
  </w:num>
  <w:num w:numId="23">
    <w:abstractNumId w:val="40"/>
  </w:num>
  <w:num w:numId="24">
    <w:abstractNumId w:val="0"/>
  </w:num>
  <w:num w:numId="25">
    <w:abstractNumId w:val="35"/>
  </w:num>
  <w:num w:numId="26">
    <w:abstractNumId w:val="14"/>
  </w:num>
  <w:num w:numId="27">
    <w:abstractNumId w:val="29"/>
  </w:num>
  <w:num w:numId="28">
    <w:abstractNumId w:val="5"/>
  </w:num>
  <w:num w:numId="29">
    <w:abstractNumId w:val="18"/>
  </w:num>
  <w:num w:numId="30">
    <w:abstractNumId w:val="2"/>
  </w:num>
  <w:num w:numId="31">
    <w:abstractNumId w:val="43"/>
  </w:num>
  <w:num w:numId="32">
    <w:abstractNumId w:val="21"/>
  </w:num>
  <w:num w:numId="33">
    <w:abstractNumId w:val="10"/>
  </w:num>
  <w:num w:numId="34">
    <w:abstractNumId w:val="39"/>
  </w:num>
  <w:num w:numId="35">
    <w:abstractNumId w:val="20"/>
  </w:num>
  <w:num w:numId="36">
    <w:abstractNumId w:val="34"/>
  </w:num>
  <w:num w:numId="37">
    <w:abstractNumId w:val="3"/>
  </w:num>
  <w:num w:numId="38">
    <w:abstractNumId w:val="36"/>
  </w:num>
  <w:num w:numId="39">
    <w:abstractNumId w:val="4"/>
  </w:num>
  <w:num w:numId="40">
    <w:abstractNumId w:val="44"/>
  </w:num>
  <w:num w:numId="41">
    <w:abstractNumId w:val="41"/>
  </w:num>
  <w:num w:numId="42">
    <w:abstractNumId w:val="38"/>
  </w:num>
  <w:num w:numId="43">
    <w:abstractNumId w:val="16"/>
  </w:num>
  <w:num w:numId="44">
    <w:abstractNumId w:val="13"/>
  </w:num>
  <w:num w:numId="45">
    <w:abstractNumId w:val="33"/>
  </w:num>
  <w:num w:numId="46">
    <w:abstractNumId w:val="11"/>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activeWritingStyle w:appName="MSWord" w:lang="pt-BR" w:vendorID="64" w:dllVersion="6" w:nlCheck="1" w:checkStyle="0"/>
  <w:activeWritingStyle w:appName="MSWord" w:lang="es-CR"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CR"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70B"/>
    <w:rsid w:val="00013DA8"/>
    <w:rsid w:val="00023E7C"/>
    <w:rsid w:val="00024171"/>
    <w:rsid w:val="00033286"/>
    <w:rsid w:val="00045415"/>
    <w:rsid w:val="0006496B"/>
    <w:rsid w:val="000B2350"/>
    <w:rsid w:val="000C1949"/>
    <w:rsid w:val="000F64FF"/>
    <w:rsid w:val="0010458C"/>
    <w:rsid w:val="0011672E"/>
    <w:rsid w:val="0014544E"/>
    <w:rsid w:val="00170DAA"/>
    <w:rsid w:val="0017103A"/>
    <w:rsid w:val="00177837"/>
    <w:rsid w:val="001A1404"/>
    <w:rsid w:val="001A371F"/>
    <w:rsid w:val="001A5059"/>
    <w:rsid w:val="001A6E26"/>
    <w:rsid w:val="001D4BAA"/>
    <w:rsid w:val="00207FD0"/>
    <w:rsid w:val="00225995"/>
    <w:rsid w:val="00229030"/>
    <w:rsid w:val="00230097"/>
    <w:rsid w:val="00231AD9"/>
    <w:rsid w:val="00254133"/>
    <w:rsid w:val="002579CE"/>
    <w:rsid w:val="0026087B"/>
    <w:rsid w:val="00274803"/>
    <w:rsid w:val="002B539A"/>
    <w:rsid w:val="002C3748"/>
    <w:rsid w:val="002D570A"/>
    <w:rsid w:val="002D6EDB"/>
    <w:rsid w:val="003043A4"/>
    <w:rsid w:val="003211AF"/>
    <w:rsid w:val="003265A6"/>
    <w:rsid w:val="00361883"/>
    <w:rsid w:val="00397B5E"/>
    <w:rsid w:val="003A1A55"/>
    <w:rsid w:val="003B7566"/>
    <w:rsid w:val="003F0008"/>
    <w:rsid w:val="003F733D"/>
    <w:rsid w:val="00410960"/>
    <w:rsid w:val="00453FF1"/>
    <w:rsid w:val="00474495"/>
    <w:rsid w:val="00493944"/>
    <w:rsid w:val="004B31A0"/>
    <w:rsid w:val="004C0249"/>
    <w:rsid w:val="004D3AB5"/>
    <w:rsid w:val="004D3B90"/>
    <w:rsid w:val="004F13E0"/>
    <w:rsid w:val="004F4E8F"/>
    <w:rsid w:val="0051290B"/>
    <w:rsid w:val="00521682"/>
    <w:rsid w:val="00522686"/>
    <w:rsid w:val="00530EF7"/>
    <w:rsid w:val="00534F47"/>
    <w:rsid w:val="005447AC"/>
    <w:rsid w:val="005563FB"/>
    <w:rsid w:val="005602C7"/>
    <w:rsid w:val="005669A3"/>
    <w:rsid w:val="005842D6"/>
    <w:rsid w:val="005D780E"/>
    <w:rsid w:val="00613820"/>
    <w:rsid w:val="00616835"/>
    <w:rsid w:val="0062773F"/>
    <w:rsid w:val="006355C2"/>
    <w:rsid w:val="0064296E"/>
    <w:rsid w:val="006540CC"/>
    <w:rsid w:val="0065B6AA"/>
    <w:rsid w:val="00666359"/>
    <w:rsid w:val="0067142A"/>
    <w:rsid w:val="00675F95"/>
    <w:rsid w:val="006B535D"/>
    <w:rsid w:val="006C467B"/>
    <w:rsid w:val="006D69EA"/>
    <w:rsid w:val="006E6CB9"/>
    <w:rsid w:val="006F4D93"/>
    <w:rsid w:val="006F7AC2"/>
    <w:rsid w:val="0070205E"/>
    <w:rsid w:val="007160EA"/>
    <w:rsid w:val="00721363"/>
    <w:rsid w:val="00733576"/>
    <w:rsid w:val="007429BB"/>
    <w:rsid w:val="007454D0"/>
    <w:rsid w:val="00763AFA"/>
    <w:rsid w:val="007821D0"/>
    <w:rsid w:val="007856F4"/>
    <w:rsid w:val="0079403F"/>
    <w:rsid w:val="0079411B"/>
    <w:rsid w:val="007A343D"/>
    <w:rsid w:val="007B7FDD"/>
    <w:rsid w:val="007C0F2A"/>
    <w:rsid w:val="007E4C69"/>
    <w:rsid w:val="00820A26"/>
    <w:rsid w:val="00821CC9"/>
    <w:rsid w:val="0083503A"/>
    <w:rsid w:val="00852701"/>
    <w:rsid w:val="00864D2E"/>
    <w:rsid w:val="0088CFBB"/>
    <w:rsid w:val="008D5D5B"/>
    <w:rsid w:val="008E4D96"/>
    <w:rsid w:val="008E69ED"/>
    <w:rsid w:val="00903DF2"/>
    <w:rsid w:val="00921EEE"/>
    <w:rsid w:val="00923586"/>
    <w:rsid w:val="00927BC5"/>
    <w:rsid w:val="00940C71"/>
    <w:rsid w:val="00941EE9"/>
    <w:rsid w:val="00945785"/>
    <w:rsid w:val="009462F3"/>
    <w:rsid w:val="009C43F0"/>
    <w:rsid w:val="009D7D2B"/>
    <w:rsid w:val="009E250D"/>
    <w:rsid w:val="009E39B3"/>
    <w:rsid w:val="009E6B03"/>
    <w:rsid w:val="009F4F82"/>
    <w:rsid w:val="00A270BE"/>
    <w:rsid w:val="00A63AB5"/>
    <w:rsid w:val="00A74CB0"/>
    <w:rsid w:val="00AC0AF1"/>
    <w:rsid w:val="00AC1BB2"/>
    <w:rsid w:val="00AD7B21"/>
    <w:rsid w:val="00AF6139"/>
    <w:rsid w:val="00B0735C"/>
    <w:rsid w:val="00B16D75"/>
    <w:rsid w:val="00B2613D"/>
    <w:rsid w:val="00B2770B"/>
    <w:rsid w:val="00B32928"/>
    <w:rsid w:val="00B448FE"/>
    <w:rsid w:val="00B55804"/>
    <w:rsid w:val="00BB63F9"/>
    <w:rsid w:val="00BC01F4"/>
    <w:rsid w:val="00BC7843"/>
    <w:rsid w:val="00BD244D"/>
    <w:rsid w:val="00BD55FC"/>
    <w:rsid w:val="00BE0369"/>
    <w:rsid w:val="00BE8B53"/>
    <w:rsid w:val="00BF062F"/>
    <w:rsid w:val="00BF464F"/>
    <w:rsid w:val="00BF71B7"/>
    <w:rsid w:val="00C42906"/>
    <w:rsid w:val="00C46900"/>
    <w:rsid w:val="00C46E03"/>
    <w:rsid w:val="00C61897"/>
    <w:rsid w:val="00C7245A"/>
    <w:rsid w:val="00CB044B"/>
    <w:rsid w:val="00CD4FEA"/>
    <w:rsid w:val="00CE25E9"/>
    <w:rsid w:val="00CF169B"/>
    <w:rsid w:val="00D13068"/>
    <w:rsid w:val="00D134B6"/>
    <w:rsid w:val="00D66EAE"/>
    <w:rsid w:val="00D75AF0"/>
    <w:rsid w:val="00D80C4F"/>
    <w:rsid w:val="00D91DA4"/>
    <w:rsid w:val="00DA67CA"/>
    <w:rsid w:val="00DB1970"/>
    <w:rsid w:val="00DC28D0"/>
    <w:rsid w:val="00DC5677"/>
    <w:rsid w:val="00DD528B"/>
    <w:rsid w:val="00DD65BE"/>
    <w:rsid w:val="00DE0E68"/>
    <w:rsid w:val="00DE2B27"/>
    <w:rsid w:val="00DE53D4"/>
    <w:rsid w:val="00DE6FE5"/>
    <w:rsid w:val="00DF2863"/>
    <w:rsid w:val="00DF7E7A"/>
    <w:rsid w:val="00E04E92"/>
    <w:rsid w:val="00E14997"/>
    <w:rsid w:val="00E150A5"/>
    <w:rsid w:val="00E15179"/>
    <w:rsid w:val="00E518AC"/>
    <w:rsid w:val="00E66FB3"/>
    <w:rsid w:val="00EC212C"/>
    <w:rsid w:val="00ED648C"/>
    <w:rsid w:val="00F0550E"/>
    <w:rsid w:val="00F1761E"/>
    <w:rsid w:val="00F31BDE"/>
    <w:rsid w:val="00F51529"/>
    <w:rsid w:val="00F524C6"/>
    <w:rsid w:val="00F76D49"/>
    <w:rsid w:val="00F86261"/>
    <w:rsid w:val="00F86D6E"/>
    <w:rsid w:val="00FC07A1"/>
    <w:rsid w:val="00FC1282"/>
    <w:rsid w:val="00FC4F96"/>
    <w:rsid w:val="00FE5B10"/>
    <w:rsid w:val="00FE7F35"/>
    <w:rsid w:val="01238F4C"/>
    <w:rsid w:val="021D730E"/>
    <w:rsid w:val="022233D4"/>
    <w:rsid w:val="024AE0CA"/>
    <w:rsid w:val="02883F86"/>
    <w:rsid w:val="0292A8A1"/>
    <w:rsid w:val="032AC980"/>
    <w:rsid w:val="03EE543C"/>
    <w:rsid w:val="045A66EC"/>
    <w:rsid w:val="04B800D4"/>
    <w:rsid w:val="05581A3B"/>
    <w:rsid w:val="05759BD8"/>
    <w:rsid w:val="05B661A2"/>
    <w:rsid w:val="05DCF2E9"/>
    <w:rsid w:val="05DFFFCF"/>
    <w:rsid w:val="05F2D50B"/>
    <w:rsid w:val="074E3FAF"/>
    <w:rsid w:val="0879D166"/>
    <w:rsid w:val="09C48E9F"/>
    <w:rsid w:val="0A4ED5ED"/>
    <w:rsid w:val="0AE3E21C"/>
    <w:rsid w:val="0B006F10"/>
    <w:rsid w:val="0B1760CB"/>
    <w:rsid w:val="0B1C47E6"/>
    <w:rsid w:val="0C26D65C"/>
    <w:rsid w:val="0CBB1EB2"/>
    <w:rsid w:val="0CC5F463"/>
    <w:rsid w:val="0D30538E"/>
    <w:rsid w:val="0DDFA865"/>
    <w:rsid w:val="0E100707"/>
    <w:rsid w:val="0E938630"/>
    <w:rsid w:val="0F0167F2"/>
    <w:rsid w:val="0F1AB7B7"/>
    <w:rsid w:val="0F8F305C"/>
    <w:rsid w:val="102407C2"/>
    <w:rsid w:val="10F6199B"/>
    <w:rsid w:val="11482C8D"/>
    <w:rsid w:val="1180308F"/>
    <w:rsid w:val="11836178"/>
    <w:rsid w:val="11F0C365"/>
    <w:rsid w:val="11FBE1AE"/>
    <w:rsid w:val="121D0530"/>
    <w:rsid w:val="122B6EE6"/>
    <w:rsid w:val="12C40FC2"/>
    <w:rsid w:val="12E0258A"/>
    <w:rsid w:val="12F95B6E"/>
    <w:rsid w:val="132759CB"/>
    <w:rsid w:val="1391FB2B"/>
    <w:rsid w:val="13C5DD82"/>
    <w:rsid w:val="13CDAC08"/>
    <w:rsid w:val="145A9FB2"/>
    <w:rsid w:val="14A2BDD4"/>
    <w:rsid w:val="14A7A3FF"/>
    <w:rsid w:val="14CB57EC"/>
    <w:rsid w:val="15020B10"/>
    <w:rsid w:val="151B378A"/>
    <w:rsid w:val="15697C69"/>
    <w:rsid w:val="1577A220"/>
    <w:rsid w:val="158CC3B3"/>
    <w:rsid w:val="15C9B3D4"/>
    <w:rsid w:val="16127520"/>
    <w:rsid w:val="1656D29B"/>
    <w:rsid w:val="165EFA8D"/>
    <w:rsid w:val="1662A308"/>
    <w:rsid w:val="16733FEC"/>
    <w:rsid w:val="1674A975"/>
    <w:rsid w:val="174B3B1C"/>
    <w:rsid w:val="1756E6BA"/>
    <w:rsid w:val="1758E6A0"/>
    <w:rsid w:val="17F5E7F0"/>
    <w:rsid w:val="189F43A6"/>
    <w:rsid w:val="191CA5F8"/>
    <w:rsid w:val="192A12D8"/>
    <w:rsid w:val="197D72F2"/>
    <w:rsid w:val="19821111"/>
    <w:rsid w:val="198E735D"/>
    <w:rsid w:val="19D383F5"/>
    <w:rsid w:val="19E3C2E6"/>
    <w:rsid w:val="1A236A07"/>
    <w:rsid w:val="1A612168"/>
    <w:rsid w:val="1B769ED1"/>
    <w:rsid w:val="1C0626ED"/>
    <w:rsid w:val="1C3190D8"/>
    <w:rsid w:val="1C340ABF"/>
    <w:rsid w:val="1C745220"/>
    <w:rsid w:val="1CC6141F"/>
    <w:rsid w:val="1CE28170"/>
    <w:rsid w:val="1CEED2E8"/>
    <w:rsid w:val="1D01345B"/>
    <w:rsid w:val="1D9EBF0D"/>
    <w:rsid w:val="1DF5577C"/>
    <w:rsid w:val="1E206BD1"/>
    <w:rsid w:val="1EFFDFAB"/>
    <w:rsid w:val="1F56F00C"/>
    <w:rsid w:val="1FECB476"/>
    <w:rsid w:val="1FEFBAE1"/>
    <w:rsid w:val="21D2D24C"/>
    <w:rsid w:val="22756871"/>
    <w:rsid w:val="228E90CE"/>
    <w:rsid w:val="22AFFB4C"/>
    <w:rsid w:val="22FF32EB"/>
    <w:rsid w:val="230AB304"/>
    <w:rsid w:val="23205C26"/>
    <w:rsid w:val="233555A3"/>
    <w:rsid w:val="23945784"/>
    <w:rsid w:val="241138D2"/>
    <w:rsid w:val="2418A570"/>
    <w:rsid w:val="2437792F"/>
    <w:rsid w:val="245500D1"/>
    <w:rsid w:val="245C2F45"/>
    <w:rsid w:val="25C829CE"/>
    <w:rsid w:val="26480AAA"/>
    <w:rsid w:val="265197AC"/>
    <w:rsid w:val="268197F1"/>
    <w:rsid w:val="26D5CDEF"/>
    <w:rsid w:val="272C78F6"/>
    <w:rsid w:val="2786BE05"/>
    <w:rsid w:val="280D8363"/>
    <w:rsid w:val="282D180C"/>
    <w:rsid w:val="28AAC7BA"/>
    <w:rsid w:val="28E91801"/>
    <w:rsid w:val="28FFCEAD"/>
    <w:rsid w:val="295BE192"/>
    <w:rsid w:val="2A34BA39"/>
    <w:rsid w:val="2A3B69BE"/>
    <w:rsid w:val="2A98E883"/>
    <w:rsid w:val="2B47BC5A"/>
    <w:rsid w:val="2BF6CF3D"/>
    <w:rsid w:val="2C0D081E"/>
    <w:rsid w:val="2C6012B6"/>
    <w:rsid w:val="2CD463C3"/>
    <w:rsid w:val="2CD7A204"/>
    <w:rsid w:val="2CE1265C"/>
    <w:rsid w:val="2D0349B4"/>
    <w:rsid w:val="2D56F6FF"/>
    <w:rsid w:val="2D651080"/>
    <w:rsid w:val="2D7CB5B2"/>
    <w:rsid w:val="2DF2C79C"/>
    <w:rsid w:val="2DF2D709"/>
    <w:rsid w:val="2E4FB7F8"/>
    <w:rsid w:val="2ED9C1DD"/>
    <w:rsid w:val="2F714CF2"/>
    <w:rsid w:val="2FB08F3A"/>
    <w:rsid w:val="302E957C"/>
    <w:rsid w:val="3033277B"/>
    <w:rsid w:val="314DCB1A"/>
    <w:rsid w:val="317A302D"/>
    <w:rsid w:val="31C8B630"/>
    <w:rsid w:val="32652AF6"/>
    <w:rsid w:val="327A4A8D"/>
    <w:rsid w:val="33159ADC"/>
    <w:rsid w:val="331B1722"/>
    <w:rsid w:val="3356ABE7"/>
    <w:rsid w:val="3368EC68"/>
    <w:rsid w:val="34099B46"/>
    <w:rsid w:val="34314260"/>
    <w:rsid w:val="347FB4F8"/>
    <w:rsid w:val="3486E429"/>
    <w:rsid w:val="34A3EACD"/>
    <w:rsid w:val="363FA942"/>
    <w:rsid w:val="36BFB5F1"/>
    <w:rsid w:val="36E0EF86"/>
    <w:rsid w:val="36E7240D"/>
    <w:rsid w:val="370BF2C6"/>
    <w:rsid w:val="3713FDC2"/>
    <w:rsid w:val="375DB4C5"/>
    <w:rsid w:val="37985AB5"/>
    <w:rsid w:val="387021CA"/>
    <w:rsid w:val="38A513F8"/>
    <w:rsid w:val="38AFB0AD"/>
    <w:rsid w:val="38CBC15A"/>
    <w:rsid w:val="3A08D7F3"/>
    <w:rsid w:val="3A955587"/>
    <w:rsid w:val="3AA5D621"/>
    <w:rsid w:val="3BD058FC"/>
    <w:rsid w:val="3C0E405F"/>
    <w:rsid w:val="3C4D9339"/>
    <w:rsid w:val="3D049B1E"/>
    <w:rsid w:val="3D266747"/>
    <w:rsid w:val="3D2D7BEF"/>
    <w:rsid w:val="3D3337B7"/>
    <w:rsid w:val="3D8321D0"/>
    <w:rsid w:val="3E7B32B4"/>
    <w:rsid w:val="3F599EB5"/>
    <w:rsid w:val="3F73F507"/>
    <w:rsid w:val="3FE5D0AC"/>
    <w:rsid w:val="402C9223"/>
    <w:rsid w:val="40A8E4B0"/>
    <w:rsid w:val="40FE8EF0"/>
    <w:rsid w:val="4115B646"/>
    <w:rsid w:val="418BAF4E"/>
    <w:rsid w:val="41C0F658"/>
    <w:rsid w:val="41DF4C45"/>
    <w:rsid w:val="420C925A"/>
    <w:rsid w:val="429AFD02"/>
    <w:rsid w:val="42C4C243"/>
    <w:rsid w:val="43A5AB35"/>
    <w:rsid w:val="44454A88"/>
    <w:rsid w:val="44476A47"/>
    <w:rsid w:val="447F45F4"/>
    <w:rsid w:val="44BAE255"/>
    <w:rsid w:val="4552D6ED"/>
    <w:rsid w:val="4641CA9E"/>
    <w:rsid w:val="465F3E1D"/>
    <w:rsid w:val="46BBD8E3"/>
    <w:rsid w:val="4713CC93"/>
    <w:rsid w:val="474F4B86"/>
    <w:rsid w:val="4883CCC7"/>
    <w:rsid w:val="48D9CA5F"/>
    <w:rsid w:val="4931D613"/>
    <w:rsid w:val="496BA107"/>
    <w:rsid w:val="4B576009"/>
    <w:rsid w:val="4BE2C8B2"/>
    <w:rsid w:val="4C036005"/>
    <w:rsid w:val="4CDA4433"/>
    <w:rsid w:val="4D58FE39"/>
    <w:rsid w:val="4DA64D23"/>
    <w:rsid w:val="4DAAA89E"/>
    <w:rsid w:val="4E44A88E"/>
    <w:rsid w:val="4E4AA2FC"/>
    <w:rsid w:val="4EE86EEF"/>
    <w:rsid w:val="4FB396D0"/>
    <w:rsid w:val="507DDBC4"/>
    <w:rsid w:val="519DDF91"/>
    <w:rsid w:val="51A4E84D"/>
    <w:rsid w:val="51B7FA2D"/>
    <w:rsid w:val="51ECADA8"/>
    <w:rsid w:val="521346FF"/>
    <w:rsid w:val="5254BF61"/>
    <w:rsid w:val="5297507A"/>
    <w:rsid w:val="534C7BE1"/>
    <w:rsid w:val="53620E05"/>
    <w:rsid w:val="53781FFE"/>
    <w:rsid w:val="5385626E"/>
    <w:rsid w:val="53AD931D"/>
    <w:rsid w:val="53CC55FC"/>
    <w:rsid w:val="5400444E"/>
    <w:rsid w:val="54ADEA4A"/>
    <w:rsid w:val="54E321B4"/>
    <w:rsid w:val="55362C4C"/>
    <w:rsid w:val="55FAE2B5"/>
    <w:rsid w:val="56052028"/>
    <w:rsid w:val="563139BA"/>
    <w:rsid w:val="564625E5"/>
    <w:rsid w:val="56BA869B"/>
    <w:rsid w:val="56C01ECB"/>
    <w:rsid w:val="576D5E4A"/>
    <w:rsid w:val="577019BF"/>
    <w:rsid w:val="57D84271"/>
    <w:rsid w:val="5845E81C"/>
    <w:rsid w:val="588F378C"/>
    <w:rsid w:val="589C6F83"/>
    <w:rsid w:val="58C229B7"/>
    <w:rsid w:val="58FF9866"/>
    <w:rsid w:val="595445A6"/>
    <w:rsid w:val="596CAF88"/>
    <w:rsid w:val="59B692D7"/>
    <w:rsid w:val="5A006750"/>
    <w:rsid w:val="5A0854D6"/>
    <w:rsid w:val="5A4F5DAC"/>
    <w:rsid w:val="5AFC1DB9"/>
    <w:rsid w:val="5B7E4ECC"/>
    <w:rsid w:val="5B993089"/>
    <w:rsid w:val="5BE0540C"/>
    <w:rsid w:val="5BEB8A00"/>
    <w:rsid w:val="5C4225A3"/>
    <w:rsid w:val="5CDCF8C2"/>
    <w:rsid w:val="5CEDCA52"/>
    <w:rsid w:val="5D246265"/>
    <w:rsid w:val="5D99968D"/>
    <w:rsid w:val="5E49EDB6"/>
    <w:rsid w:val="5ECAC58E"/>
    <w:rsid w:val="5F1F4CE5"/>
    <w:rsid w:val="5FAA1508"/>
    <w:rsid w:val="5FE3CB72"/>
    <w:rsid w:val="6011FE3B"/>
    <w:rsid w:val="607AD731"/>
    <w:rsid w:val="609403AB"/>
    <w:rsid w:val="60C640B8"/>
    <w:rsid w:val="60D1374F"/>
    <w:rsid w:val="60E6ED24"/>
    <w:rsid w:val="61729ED0"/>
    <w:rsid w:val="622A5579"/>
    <w:rsid w:val="62B6DE44"/>
    <w:rsid w:val="635A75CF"/>
    <w:rsid w:val="6362C75A"/>
    <w:rsid w:val="6370F0D2"/>
    <w:rsid w:val="63EB1195"/>
    <w:rsid w:val="6470FB53"/>
    <w:rsid w:val="64A63AE6"/>
    <w:rsid w:val="64BE89E9"/>
    <w:rsid w:val="64DD0669"/>
    <w:rsid w:val="651AC9A5"/>
    <w:rsid w:val="6529375D"/>
    <w:rsid w:val="6568F911"/>
    <w:rsid w:val="6576ED5F"/>
    <w:rsid w:val="659AB264"/>
    <w:rsid w:val="65A4D38A"/>
    <w:rsid w:val="65A94457"/>
    <w:rsid w:val="65F412CB"/>
    <w:rsid w:val="6610AB6C"/>
    <w:rsid w:val="6639DC50"/>
    <w:rsid w:val="66B7D502"/>
    <w:rsid w:val="66CDAF81"/>
    <w:rsid w:val="66E9B7F3"/>
    <w:rsid w:val="674658CD"/>
    <w:rsid w:val="67A5399D"/>
    <w:rsid w:val="68168FEE"/>
    <w:rsid w:val="688C32F9"/>
    <w:rsid w:val="68F12A84"/>
    <w:rsid w:val="6902655B"/>
    <w:rsid w:val="6902F185"/>
    <w:rsid w:val="693B3647"/>
    <w:rsid w:val="6964B5D8"/>
    <w:rsid w:val="69C10C33"/>
    <w:rsid w:val="69EA4A4C"/>
    <w:rsid w:val="6A2E003D"/>
    <w:rsid w:val="6A58F906"/>
    <w:rsid w:val="6A62050E"/>
    <w:rsid w:val="6A9F912A"/>
    <w:rsid w:val="6B574C2B"/>
    <w:rsid w:val="6C1C4092"/>
    <w:rsid w:val="6CE63951"/>
    <w:rsid w:val="6CEA0111"/>
    <w:rsid w:val="6D14A0B3"/>
    <w:rsid w:val="6DB5590E"/>
    <w:rsid w:val="6E82375B"/>
    <w:rsid w:val="6E9CA0CA"/>
    <w:rsid w:val="6FC496D3"/>
    <w:rsid w:val="70529BD9"/>
    <w:rsid w:val="705F984A"/>
    <w:rsid w:val="70851261"/>
    <w:rsid w:val="7090FF18"/>
    <w:rsid w:val="7098EC9E"/>
    <w:rsid w:val="70D63EC0"/>
    <w:rsid w:val="71606734"/>
    <w:rsid w:val="7170E7CE"/>
    <w:rsid w:val="71DB1E0C"/>
    <w:rsid w:val="7205B389"/>
    <w:rsid w:val="723F0F4C"/>
    <w:rsid w:val="72477C19"/>
    <w:rsid w:val="7257B1B3"/>
    <w:rsid w:val="729AABED"/>
    <w:rsid w:val="729BD6A7"/>
    <w:rsid w:val="72AE8077"/>
    <w:rsid w:val="7302D827"/>
    <w:rsid w:val="730FF588"/>
    <w:rsid w:val="733F5B67"/>
    <w:rsid w:val="7376A82B"/>
    <w:rsid w:val="73FC292C"/>
    <w:rsid w:val="745C2D7D"/>
    <w:rsid w:val="749807F6"/>
    <w:rsid w:val="74D58B2A"/>
    <w:rsid w:val="7512788C"/>
    <w:rsid w:val="7512E9E6"/>
    <w:rsid w:val="754314BC"/>
    <w:rsid w:val="7543EEAE"/>
    <w:rsid w:val="7556BC44"/>
    <w:rsid w:val="7564B614"/>
    <w:rsid w:val="76285E20"/>
    <w:rsid w:val="762E7B6D"/>
    <w:rsid w:val="7639F452"/>
    <w:rsid w:val="763F06B4"/>
    <w:rsid w:val="767714F7"/>
    <w:rsid w:val="76AE8F2F"/>
    <w:rsid w:val="76B2B1A8"/>
    <w:rsid w:val="76D86E9F"/>
    <w:rsid w:val="76E88FE8"/>
    <w:rsid w:val="76FF4AF8"/>
    <w:rsid w:val="774E5E7F"/>
    <w:rsid w:val="77BF0890"/>
    <w:rsid w:val="77F4038F"/>
    <w:rsid w:val="782AFF3C"/>
    <w:rsid w:val="78313733"/>
    <w:rsid w:val="7857021E"/>
    <w:rsid w:val="78A3FE83"/>
    <w:rsid w:val="7962C5DF"/>
    <w:rsid w:val="799210B1"/>
    <w:rsid w:val="7A26A687"/>
    <w:rsid w:val="7AD6161D"/>
    <w:rsid w:val="7AE3891E"/>
    <w:rsid w:val="7AE5221C"/>
    <w:rsid w:val="7B9B0BAC"/>
    <w:rsid w:val="7CBB87FB"/>
    <w:rsid w:val="7D094056"/>
    <w:rsid w:val="7D4E7EEA"/>
    <w:rsid w:val="7DB4CE62"/>
    <w:rsid w:val="7E74626A"/>
    <w:rsid w:val="7E88E7BB"/>
    <w:rsid w:val="7EBD9882"/>
    <w:rsid w:val="7F42C2A7"/>
    <w:rsid w:val="7F963861"/>
    <w:rsid w:val="7FE829D8"/>
    <w:rsid w:val="7FEB3B37"/>
    <w:rsid w:val="7FF328B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13AD6"/>
  <w15:chartTrackingRefBased/>
  <w15:docId w15:val="{B755F324-BE09-4C2C-9CD0-3C0172DA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E15179"/>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listparagraph">
    <w:name w:val="x_msolistparagraph"/>
    <w:basedOn w:val="Normal"/>
    <w:uiPriority w:val="99"/>
    <w:rsid w:val="00B2770B"/>
    <w:pPr>
      <w:spacing w:after="0" w:line="240" w:lineRule="auto"/>
      <w:ind w:left="720"/>
    </w:pPr>
    <w:rPr>
      <w:rFonts w:ascii="Calibri" w:hAnsi="Calibri" w:cs="Calibri"/>
      <w:lang w:eastAsia="es-CR"/>
    </w:rPr>
  </w:style>
  <w:style w:type="paragraph" w:styleId="Prrafodelista">
    <w:name w:val="List Paragraph"/>
    <w:aliases w:val="3,List Square,Normal bullet 2,Bullet list,List Paragraph1,List Paragraph11,Normal bullet 21,List Paragraph111,Bullet list1,Numbered List,Paragraph,Bullet point 1,Paragraphe de liste PBLH,Graph &amp; Table tite,Bullets,Dot pt,NORMAL,titulo 5"/>
    <w:basedOn w:val="Normal"/>
    <w:link w:val="PrrafodelistaCar"/>
    <w:uiPriority w:val="34"/>
    <w:qFormat/>
    <w:rsid w:val="00B2770B"/>
    <w:pPr>
      <w:ind w:left="720"/>
      <w:contextualSpacing/>
    </w:pPr>
  </w:style>
  <w:style w:type="table" w:styleId="Tablaconcuadrcula">
    <w:name w:val="Table Grid"/>
    <w:basedOn w:val="Tablanormal"/>
    <w:uiPriority w:val="39"/>
    <w:rsid w:val="00CE2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63A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AB5"/>
  </w:style>
  <w:style w:type="paragraph" w:styleId="Piedepgina">
    <w:name w:val="footer"/>
    <w:basedOn w:val="Normal"/>
    <w:link w:val="PiedepginaCar"/>
    <w:uiPriority w:val="99"/>
    <w:unhideWhenUsed/>
    <w:rsid w:val="00A63A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AB5"/>
  </w:style>
  <w:style w:type="character" w:customStyle="1" w:styleId="PrrafodelistaCar">
    <w:name w:val="Párrafo de lista Car"/>
    <w:aliases w:val="3 Car,List Square Car,Normal bullet 2 Car,Bullet list Car,List Paragraph1 Car,List Paragraph11 Car,Normal bullet 21 Car,List Paragraph111 Car,Bullet list1 Car,Numbered List Car,Paragraph Car,Bullet point 1 Car,Graph &amp; Table tite Car"/>
    <w:link w:val="Prrafodelista"/>
    <w:uiPriority w:val="34"/>
    <w:qFormat/>
    <w:rsid w:val="00A63AB5"/>
  </w:style>
  <w:style w:type="character" w:styleId="Refdecomentario">
    <w:name w:val="annotation reference"/>
    <w:basedOn w:val="Fuentedeprrafopredeter"/>
    <w:uiPriority w:val="99"/>
    <w:semiHidden/>
    <w:unhideWhenUsed/>
    <w:rsid w:val="00A63AB5"/>
    <w:rPr>
      <w:sz w:val="16"/>
      <w:szCs w:val="16"/>
    </w:rPr>
  </w:style>
  <w:style w:type="paragraph" w:styleId="Textocomentario">
    <w:name w:val="annotation text"/>
    <w:basedOn w:val="Normal"/>
    <w:link w:val="TextocomentarioCar"/>
    <w:uiPriority w:val="99"/>
    <w:unhideWhenUsed/>
    <w:rsid w:val="00A63AB5"/>
    <w:pPr>
      <w:spacing w:line="240" w:lineRule="auto"/>
    </w:pPr>
    <w:rPr>
      <w:sz w:val="20"/>
      <w:szCs w:val="20"/>
    </w:rPr>
  </w:style>
  <w:style w:type="character" w:customStyle="1" w:styleId="TextocomentarioCar">
    <w:name w:val="Texto comentario Car"/>
    <w:basedOn w:val="Fuentedeprrafopredeter"/>
    <w:link w:val="Textocomentario"/>
    <w:uiPriority w:val="99"/>
    <w:rsid w:val="00A63AB5"/>
    <w:rPr>
      <w:sz w:val="20"/>
      <w:szCs w:val="20"/>
    </w:rPr>
  </w:style>
  <w:style w:type="paragraph" w:styleId="Textodeglobo">
    <w:name w:val="Balloon Text"/>
    <w:basedOn w:val="Normal"/>
    <w:link w:val="TextodegloboCar"/>
    <w:uiPriority w:val="99"/>
    <w:semiHidden/>
    <w:unhideWhenUsed/>
    <w:rsid w:val="00A63A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3AB5"/>
    <w:rPr>
      <w:rFonts w:ascii="Segoe UI" w:hAnsi="Segoe UI" w:cs="Segoe UI"/>
      <w:sz w:val="18"/>
      <w:szCs w:val="18"/>
    </w:rPr>
  </w:style>
  <w:style w:type="paragraph" w:styleId="NormalWeb">
    <w:name w:val="Normal (Web)"/>
    <w:basedOn w:val="Normal"/>
    <w:uiPriority w:val="99"/>
    <w:unhideWhenUsed/>
    <w:rsid w:val="00AD7B21"/>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mark7e8e1zqvo">
    <w:name w:val="mark7e8e1zqvo"/>
    <w:basedOn w:val="Fuentedeprrafopredeter"/>
    <w:rsid w:val="00AD7B21"/>
  </w:style>
  <w:style w:type="paragraph" w:styleId="Asuntodelcomentario">
    <w:name w:val="annotation subject"/>
    <w:basedOn w:val="Textocomentario"/>
    <w:next w:val="Textocomentario"/>
    <w:link w:val="AsuntodelcomentarioCar"/>
    <w:uiPriority w:val="99"/>
    <w:semiHidden/>
    <w:unhideWhenUsed/>
    <w:rsid w:val="00F86261"/>
    <w:rPr>
      <w:b/>
      <w:bCs/>
    </w:rPr>
  </w:style>
  <w:style w:type="character" w:customStyle="1" w:styleId="AsuntodelcomentarioCar">
    <w:name w:val="Asunto del comentario Car"/>
    <w:basedOn w:val="TextocomentarioCar"/>
    <w:link w:val="Asuntodelcomentario"/>
    <w:uiPriority w:val="99"/>
    <w:semiHidden/>
    <w:rsid w:val="00F86261"/>
    <w:rPr>
      <w:b/>
      <w:bCs/>
      <w:sz w:val="20"/>
      <w:szCs w:val="20"/>
    </w:rPr>
  </w:style>
  <w:style w:type="character" w:styleId="Hipervnculo">
    <w:name w:val="Hyperlink"/>
    <w:basedOn w:val="Fuentedeprrafopredeter"/>
    <w:uiPriority w:val="99"/>
    <w:unhideWhenUsed/>
    <w:rsid w:val="00666359"/>
    <w:rPr>
      <w:color w:val="0563C1" w:themeColor="hyperlink"/>
      <w:u w:val="single"/>
    </w:rPr>
  </w:style>
  <w:style w:type="table" w:styleId="Tabladecuadrcula4">
    <w:name w:val="Grid Table 4"/>
    <w:basedOn w:val="Tablanormal"/>
    <w:uiPriority w:val="49"/>
    <w:rsid w:val="00DA67C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9403F"/>
    <w:rPr>
      <w:color w:val="954F72" w:themeColor="followedHyperlink"/>
      <w:u w:val="single"/>
    </w:rPr>
  </w:style>
  <w:style w:type="character" w:customStyle="1" w:styleId="normaltextrun">
    <w:name w:val="normaltextrun"/>
    <w:basedOn w:val="Fuentedeprrafopredeter"/>
    <w:rsid w:val="009F4F82"/>
  </w:style>
  <w:style w:type="paragraph" w:styleId="Revisin">
    <w:name w:val="Revision"/>
    <w:hidden/>
    <w:uiPriority w:val="99"/>
    <w:semiHidden/>
    <w:rsid w:val="001A1404"/>
    <w:pPr>
      <w:spacing w:after="0" w:line="240" w:lineRule="auto"/>
    </w:pPr>
  </w:style>
  <w:style w:type="paragraph" w:styleId="Textonotapie">
    <w:name w:val="footnote text"/>
    <w:basedOn w:val="Normal"/>
    <w:link w:val="TextonotapieCar"/>
    <w:uiPriority w:val="99"/>
    <w:semiHidden/>
    <w:unhideWhenUsed/>
    <w:rsid w:val="00E518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18AC"/>
    <w:rPr>
      <w:sz w:val="20"/>
      <w:szCs w:val="20"/>
    </w:rPr>
  </w:style>
  <w:style w:type="character" w:styleId="Refdenotaalpie">
    <w:name w:val="footnote reference"/>
    <w:basedOn w:val="Fuentedeprrafopredeter"/>
    <w:uiPriority w:val="99"/>
    <w:semiHidden/>
    <w:unhideWhenUsed/>
    <w:rsid w:val="00E518AC"/>
    <w:rPr>
      <w:vertAlign w:val="superscript"/>
    </w:rPr>
  </w:style>
  <w:style w:type="table" w:styleId="Cuadrculadetablaclara">
    <w:name w:val="Grid Table Light"/>
    <w:basedOn w:val="Tablanormal"/>
    <w:uiPriority w:val="40"/>
    <w:rsid w:val="0067142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escripcin">
    <w:name w:val="caption"/>
    <w:basedOn w:val="Normal"/>
    <w:next w:val="Normal"/>
    <w:uiPriority w:val="35"/>
    <w:unhideWhenUsed/>
    <w:qFormat/>
    <w:rsid w:val="00F76D49"/>
    <w:pPr>
      <w:spacing w:after="200" w:line="240" w:lineRule="auto"/>
    </w:pPr>
    <w:rPr>
      <w:i/>
      <w:iCs/>
      <w:color w:val="44546A" w:themeColor="text2"/>
      <w:sz w:val="18"/>
      <w:szCs w:val="18"/>
    </w:rPr>
  </w:style>
  <w:style w:type="character" w:customStyle="1" w:styleId="Ttulo2Car">
    <w:name w:val="Título 2 Car"/>
    <w:basedOn w:val="Fuentedeprrafopredeter"/>
    <w:link w:val="Ttulo2"/>
    <w:uiPriority w:val="9"/>
    <w:rsid w:val="00E15179"/>
    <w:rPr>
      <w:rFonts w:asciiTheme="majorHAnsi" w:eastAsiaTheme="majorEastAsia" w:hAnsiTheme="majorHAnsi" w:cstheme="majorBidi"/>
      <w:color w:val="2E74B5" w:themeColor="accent1" w:themeShade="BF"/>
      <w:sz w:val="26"/>
      <w:szCs w:val="26"/>
      <w:lang w:val="en-US"/>
    </w:rPr>
  </w:style>
  <w:style w:type="character" w:customStyle="1" w:styleId="xnormaltextrun">
    <w:name w:val="x_normaltextrun"/>
    <w:basedOn w:val="Fuentedeprrafopredeter"/>
    <w:rsid w:val="00E15179"/>
  </w:style>
  <w:style w:type="character" w:customStyle="1" w:styleId="eop">
    <w:name w:val="eop"/>
    <w:basedOn w:val="Fuentedeprrafopredeter"/>
    <w:rsid w:val="00E1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35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onedrive.live.com/?authkey=%21AJBPLrqFMW4ZM8s&amp;id=8EE62E3009A242B3%211386&amp;cid=8EE62E3009A242B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p.go.cr/sites/default/files/page/adjuntos/pautas-abordaje-exclusion-educativa.pdf" TargetMode="External"/><Relationship Id="rId7" Type="http://schemas.openxmlformats.org/officeDocument/2006/relationships/settings" Target="settings.xml"/><Relationship Id="rId12" Type="http://schemas.openxmlformats.org/officeDocument/2006/relationships/hyperlink" Target="https://www.mep.go.cr/coronavirus" TargetMode="Externa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mep.go.cr/unidad-permanencia"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lendario.mep.go.cr/app/"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mep.go.cr/yomecuidoyotecuid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1drv.ms/u/s!ArNCogkwLuaOiwa9hnOjBMJgDxXa?e=PXqPhJ"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www.mep.go.cr/sites/default/files/page/adjuntos/pautas-abordaje-exclusion-educativa.pdf"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1FEFAA-BC9E-490C-B2F0-F613E6E49A03}" type="doc">
      <dgm:prSet loTypeId="urn:microsoft.com/office/officeart/2005/8/layout/chart3" loCatId="cycle" qsTypeId="urn:microsoft.com/office/officeart/2005/8/quickstyle/simple5" qsCatId="simple" csTypeId="urn:microsoft.com/office/officeart/2005/8/colors/colorful4" csCatId="colorful" phldr="1"/>
      <dgm:spPr/>
      <dgm:t>
        <a:bodyPr/>
        <a:lstStyle/>
        <a:p>
          <a:endParaRPr lang="es-CR"/>
        </a:p>
      </dgm:t>
    </dgm:pt>
    <dgm:pt modelId="{F72E4BE8-C1C1-4326-A4F6-E806B7200395}">
      <dgm:prSet phldrT="[Texto]" custT="1"/>
      <dgm:spPr/>
      <dgm:t>
        <a:bodyPr/>
        <a:lstStyle/>
        <a:p>
          <a:pPr algn="ctr"/>
          <a:r>
            <a:rPr lang="es-MX" sz="800" b="1">
              <a:solidFill>
                <a:schemeClr val="tx1"/>
              </a:solidFill>
            </a:rPr>
            <a:t>1. Revisión de los lineamientos y protocolos </a:t>
          </a:r>
          <a:endParaRPr lang="es-CR" sz="800" b="1">
            <a:solidFill>
              <a:schemeClr val="tx1"/>
            </a:solidFill>
          </a:endParaRPr>
        </a:p>
      </dgm:t>
    </dgm:pt>
    <dgm:pt modelId="{57CE2C88-0B10-4917-BCA3-FAACA9E984D1}" type="parTrans" cxnId="{0F285032-02C0-4D52-8E70-78F3451611CC}">
      <dgm:prSet/>
      <dgm:spPr/>
      <dgm:t>
        <a:bodyPr/>
        <a:lstStyle/>
        <a:p>
          <a:pPr algn="ctr"/>
          <a:endParaRPr lang="es-CR" sz="1400" b="1">
            <a:solidFill>
              <a:schemeClr val="tx1"/>
            </a:solidFill>
          </a:endParaRPr>
        </a:p>
      </dgm:t>
    </dgm:pt>
    <dgm:pt modelId="{91C957B8-E3C5-4C86-83DB-39A394CB5B02}" type="sibTrans" cxnId="{0F285032-02C0-4D52-8E70-78F3451611CC}">
      <dgm:prSet/>
      <dgm:spPr/>
      <dgm:t>
        <a:bodyPr/>
        <a:lstStyle/>
        <a:p>
          <a:pPr algn="ctr"/>
          <a:endParaRPr lang="es-CR" sz="1400" b="1">
            <a:solidFill>
              <a:schemeClr val="tx1"/>
            </a:solidFill>
          </a:endParaRPr>
        </a:p>
      </dgm:t>
    </dgm:pt>
    <dgm:pt modelId="{840953D9-DE40-4A93-891B-0D1F467184B9}">
      <dgm:prSet phldrT="[Texto]" custT="1"/>
      <dgm:spPr/>
      <dgm:t>
        <a:bodyPr/>
        <a:lstStyle/>
        <a:p>
          <a:pPr algn="ctr"/>
          <a:r>
            <a:rPr lang="es-MX" sz="700" b="1">
              <a:solidFill>
                <a:schemeClr val="tx1"/>
              </a:solidFill>
            </a:rPr>
            <a:t>2. Análisis de las condiciones actuales de los centros educativos e identificación de la población vulnerable</a:t>
          </a:r>
          <a:endParaRPr lang="es-CR" sz="700" b="1">
            <a:solidFill>
              <a:schemeClr val="tx1"/>
            </a:solidFill>
          </a:endParaRPr>
        </a:p>
      </dgm:t>
    </dgm:pt>
    <dgm:pt modelId="{C46E55CC-0137-41E5-87F1-624552571A01}" type="parTrans" cxnId="{9DEC8B97-13A0-4711-B3B6-1E8CD73B84F8}">
      <dgm:prSet/>
      <dgm:spPr/>
      <dgm:t>
        <a:bodyPr/>
        <a:lstStyle/>
        <a:p>
          <a:pPr algn="ctr"/>
          <a:endParaRPr lang="es-CR" sz="1400" b="1">
            <a:solidFill>
              <a:schemeClr val="tx1"/>
            </a:solidFill>
          </a:endParaRPr>
        </a:p>
      </dgm:t>
    </dgm:pt>
    <dgm:pt modelId="{04127481-EA5D-4B85-B978-D6A84CD0F1F4}" type="sibTrans" cxnId="{9DEC8B97-13A0-4711-B3B6-1E8CD73B84F8}">
      <dgm:prSet/>
      <dgm:spPr/>
      <dgm:t>
        <a:bodyPr/>
        <a:lstStyle/>
        <a:p>
          <a:pPr algn="ctr"/>
          <a:endParaRPr lang="es-CR" sz="1400" b="1">
            <a:solidFill>
              <a:schemeClr val="tx1"/>
            </a:solidFill>
          </a:endParaRPr>
        </a:p>
      </dgm:t>
    </dgm:pt>
    <dgm:pt modelId="{C1AC0434-C2E2-45FB-96B0-15549D55B1EA}">
      <dgm:prSet phldrT="[Texto]" custT="1"/>
      <dgm:spPr/>
      <dgm:t>
        <a:bodyPr/>
        <a:lstStyle/>
        <a:p>
          <a:pPr algn="ctr"/>
          <a:r>
            <a:rPr lang="es-MX" sz="800" b="1">
              <a:solidFill>
                <a:schemeClr val="tx1"/>
              </a:solidFill>
            </a:rPr>
            <a:t>3. Revisión y distribución de la matrícula y cantidad de docentes</a:t>
          </a:r>
          <a:endParaRPr lang="es-CR" sz="800" b="1">
            <a:solidFill>
              <a:schemeClr val="tx1"/>
            </a:solidFill>
          </a:endParaRPr>
        </a:p>
      </dgm:t>
    </dgm:pt>
    <dgm:pt modelId="{CE287938-5427-426D-8957-D7E50B3BDC26}" type="parTrans" cxnId="{307B89F5-FD80-4233-88F6-F62422CE3E82}">
      <dgm:prSet/>
      <dgm:spPr/>
      <dgm:t>
        <a:bodyPr/>
        <a:lstStyle/>
        <a:p>
          <a:pPr algn="ctr"/>
          <a:endParaRPr lang="es-CR" sz="1400" b="1">
            <a:solidFill>
              <a:schemeClr val="tx1"/>
            </a:solidFill>
          </a:endParaRPr>
        </a:p>
      </dgm:t>
    </dgm:pt>
    <dgm:pt modelId="{76527F41-FDF6-48CB-8A38-451FC5397DF9}" type="sibTrans" cxnId="{307B89F5-FD80-4233-88F6-F62422CE3E82}">
      <dgm:prSet/>
      <dgm:spPr/>
      <dgm:t>
        <a:bodyPr/>
        <a:lstStyle/>
        <a:p>
          <a:pPr algn="ctr"/>
          <a:endParaRPr lang="es-CR" sz="1400" b="1">
            <a:solidFill>
              <a:schemeClr val="tx1"/>
            </a:solidFill>
          </a:endParaRPr>
        </a:p>
      </dgm:t>
    </dgm:pt>
    <dgm:pt modelId="{3A2A24CB-C9F8-43EB-AE05-C3E3C2EED4C3}">
      <dgm:prSet phldrT="[Texto]" custT="1"/>
      <dgm:spPr/>
      <dgm:t>
        <a:bodyPr/>
        <a:lstStyle/>
        <a:p>
          <a:pPr algn="ctr"/>
          <a:r>
            <a:rPr lang="es-MX" sz="800" b="1">
              <a:solidFill>
                <a:schemeClr val="tx1"/>
              </a:solidFill>
            </a:rPr>
            <a:t>4. Organización alterna combinada</a:t>
          </a:r>
          <a:endParaRPr lang="es-CR" sz="800" b="1">
            <a:solidFill>
              <a:schemeClr val="tx1"/>
            </a:solidFill>
          </a:endParaRPr>
        </a:p>
      </dgm:t>
    </dgm:pt>
    <dgm:pt modelId="{065623D6-EBA2-420D-90D1-6B6EDBCF1732}" type="parTrans" cxnId="{2F8B70A0-78D0-4288-AB1A-80BBCC3F3D4F}">
      <dgm:prSet/>
      <dgm:spPr/>
      <dgm:t>
        <a:bodyPr/>
        <a:lstStyle/>
        <a:p>
          <a:pPr algn="ctr"/>
          <a:endParaRPr lang="es-CR" sz="1400" b="1">
            <a:solidFill>
              <a:schemeClr val="tx1"/>
            </a:solidFill>
          </a:endParaRPr>
        </a:p>
      </dgm:t>
    </dgm:pt>
    <dgm:pt modelId="{F6C1DB67-31C2-4303-B0DE-8E43086C8244}" type="sibTrans" cxnId="{2F8B70A0-78D0-4288-AB1A-80BBCC3F3D4F}">
      <dgm:prSet/>
      <dgm:spPr/>
      <dgm:t>
        <a:bodyPr/>
        <a:lstStyle/>
        <a:p>
          <a:pPr algn="ctr"/>
          <a:endParaRPr lang="es-CR" sz="1400" b="1">
            <a:solidFill>
              <a:schemeClr val="tx1"/>
            </a:solidFill>
          </a:endParaRPr>
        </a:p>
      </dgm:t>
    </dgm:pt>
    <dgm:pt modelId="{8951470A-74A3-443E-B50B-774F5466A331}">
      <dgm:prSet phldrT="[Texto]" custT="1"/>
      <dgm:spPr/>
      <dgm:t>
        <a:bodyPr/>
        <a:lstStyle/>
        <a:p>
          <a:pPr algn="ctr"/>
          <a:r>
            <a:rPr lang="es-MX" sz="800" b="1">
              <a:solidFill>
                <a:schemeClr val="tx1"/>
              </a:solidFill>
            </a:rPr>
            <a:t>5. Atención a poblaciones específicas</a:t>
          </a:r>
          <a:endParaRPr lang="es-CR" sz="800" b="1">
            <a:solidFill>
              <a:schemeClr val="tx1"/>
            </a:solidFill>
          </a:endParaRPr>
        </a:p>
      </dgm:t>
    </dgm:pt>
    <dgm:pt modelId="{018CB11F-7AF7-4FAA-BCF0-EC2D618ACCA4}" type="parTrans" cxnId="{FE56E5B6-2B7A-499B-BF1E-F3B774A6F196}">
      <dgm:prSet/>
      <dgm:spPr/>
      <dgm:t>
        <a:bodyPr/>
        <a:lstStyle/>
        <a:p>
          <a:pPr algn="ctr"/>
          <a:endParaRPr lang="es-CR" sz="1400" b="1">
            <a:solidFill>
              <a:schemeClr val="tx1"/>
            </a:solidFill>
          </a:endParaRPr>
        </a:p>
      </dgm:t>
    </dgm:pt>
    <dgm:pt modelId="{C55CDD32-6763-4FDF-A619-4E38B34F0920}" type="sibTrans" cxnId="{FE56E5B6-2B7A-499B-BF1E-F3B774A6F196}">
      <dgm:prSet/>
      <dgm:spPr/>
      <dgm:t>
        <a:bodyPr/>
        <a:lstStyle/>
        <a:p>
          <a:pPr algn="ctr"/>
          <a:endParaRPr lang="es-CR" sz="1400" b="1">
            <a:solidFill>
              <a:schemeClr val="tx1"/>
            </a:solidFill>
          </a:endParaRPr>
        </a:p>
      </dgm:t>
    </dgm:pt>
    <dgm:pt modelId="{2A3EE398-C8F3-463F-91F9-9BF0492BB62D}">
      <dgm:prSet phldrT="[Texto]" custT="1"/>
      <dgm:spPr/>
      <dgm:t>
        <a:bodyPr/>
        <a:lstStyle/>
        <a:p>
          <a:pPr algn="ctr"/>
          <a:r>
            <a:rPr lang="es-MX" sz="800" b="1">
              <a:solidFill>
                <a:schemeClr val="tx1"/>
              </a:solidFill>
            </a:rPr>
            <a:t>6. Comunicación y divulgación </a:t>
          </a:r>
          <a:endParaRPr lang="es-CR" sz="800" b="1">
            <a:solidFill>
              <a:schemeClr val="tx1"/>
            </a:solidFill>
          </a:endParaRPr>
        </a:p>
      </dgm:t>
    </dgm:pt>
    <dgm:pt modelId="{7C542006-FA6E-41DA-80DB-5836A488D186}" type="parTrans" cxnId="{6A979DC1-1E9F-4492-9FAC-3E9A5E6BC480}">
      <dgm:prSet/>
      <dgm:spPr/>
      <dgm:t>
        <a:bodyPr/>
        <a:lstStyle/>
        <a:p>
          <a:pPr algn="ctr"/>
          <a:endParaRPr lang="es-CR" sz="1400" b="1">
            <a:solidFill>
              <a:schemeClr val="tx1"/>
            </a:solidFill>
          </a:endParaRPr>
        </a:p>
      </dgm:t>
    </dgm:pt>
    <dgm:pt modelId="{7A954A9C-8F95-45A1-8438-DECE78F37AA2}" type="sibTrans" cxnId="{6A979DC1-1E9F-4492-9FAC-3E9A5E6BC480}">
      <dgm:prSet/>
      <dgm:spPr/>
      <dgm:t>
        <a:bodyPr/>
        <a:lstStyle/>
        <a:p>
          <a:pPr algn="ctr"/>
          <a:endParaRPr lang="es-CR" sz="1400" b="1">
            <a:solidFill>
              <a:schemeClr val="tx1"/>
            </a:solidFill>
          </a:endParaRPr>
        </a:p>
      </dgm:t>
    </dgm:pt>
    <dgm:pt modelId="{97D55131-D2D6-4B73-A390-D5788059D173}">
      <dgm:prSet phldrT="[Texto]" custT="1"/>
      <dgm:spPr/>
      <dgm:t>
        <a:bodyPr/>
        <a:lstStyle/>
        <a:p>
          <a:pPr algn="ctr"/>
          <a:r>
            <a:rPr lang="es-CR" sz="800" b="1">
              <a:solidFill>
                <a:schemeClr val="tx1"/>
              </a:solidFill>
            </a:rPr>
            <a:t>7. Lecciones Aprendidas</a:t>
          </a:r>
        </a:p>
      </dgm:t>
    </dgm:pt>
    <dgm:pt modelId="{0D7E9487-8BE4-4600-8F65-BF253229C7FB}" type="parTrans" cxnId="{9C1253CD-30B2-4065-AC14-89E75B0482FF}">
      <dgm:prSet/>
      <dgm:spPr/>
      <dgm:t>
        <a:bodyPr/>
        <a:lstStyle/>
        <a:p>
          <a:endParaRPr lang="es-CR" sz="1400" b="1">
            <a:solidFill>
              <a:schemeClr val="tx1"/>
            </a:solidFill>
          </a:endParaRPr>
        </a:p>
      </dgm:t>
    </dgm:pt>
    <dgm:pt modelId="{52DA3062-DBED-46B4-9579-E0CB66BB1ACA}" type="sibTrans" cxnId="{9C1253CD-30B2-4065-AC14-89E75B0482FF}">
      <dgm:prSet/>
      <dgm:spPr/>
      <dgm:t>
        <a:bodyPr/>
        <a:lstStyle/>
        <a:p>
          <a:endParaRPr lang="es-CR" sz="1400" b="1">
            <a:solidFill>
              <a:schemeClr val="tx1"/>
            </a:solidFill>
          </a:endParaRPr>
        </a:p>
      </dgm:t>
    </dgm:pt>
    <dgm:pt modelId="{A500F181-2F91-4FF3-BCA5-432AC30EF44E}" type="pres">
      <dgm:prSet presAssocID="{6B1FEFAA-BC9E-490C-B2F0-F613E6E49A03}" presName="compositeShape" presStyleCnt="0">
        <dgm:presLayoutVars>
          <dgm:chMax val="7"/>
          <dgm:dir/>
          <dgm:resizeHandles val="exact"/>
        </dgm:presLayoutVars>
      </dgm:prSet>
      <dgm:spPr/>
      <dgm:t>
        <a:bodyPr/>
        <a:lstStyle/>
        <a:p>
          <a:endParaRPr lang="es-ES"/>
        </a:p>
      </dgm:t>
    </dgm:pt>
    <dgm:pt modelId="{8BB62396-2F7E-4DDE-BB93-EEBD8D1A3937}" type="pres">
      <dgm:prSet presAssocID="{6B1FEFAA-BC9E-490C-B2F0-F613E6E49A03}" presName="wedge1" presStyleLbl="node1" presStyleIdx="0" presStyleCnt="7"/>
      <dgm:spPr/>
      <dgm:t>
        <a:bodyPr/>
        <a:lstStyle/>
        <a:p>
          <a:endParaRPr lang="es-ES"/>
        </a:p>
      </dgm:t>
    </dgm:pt>
    <dgm:pt modelId="{16E0777F-1A99-4767-BAE8-5E22D857535D}" type="pres">
      <dgm:prSet presAssocID="{6B1FEFAA-BC9E-490C-B2F0-F613E6E49A03}" presName="wedge1Tx" presStyleLbl="node1" presStyleIdx="0" presStyleCnt="7">
        <dgm:presLayoutVars>
          <dgm:chMax val="0"/>
          <dgm:chPref val="0"/>
          <dgm:bulletEnabled val="1"/>
        </dgm:presLayoutVars>
      </dgm:prSet>
      <dgm:spPr/>
      <dgm:t>
        <a:bodyPr/>
        <a:lstStyle/>
        <a:p>
          <a:endParaRPr lang="es-ES"/>
        </a:p>
      </dgm:t>
    </dgm:pt>
    <dgm:pt modelId="{57587EF2-0397-475D-89E3-553E631D71ED}" type="pres">
      <dgm:prSet presAssocID="{6B1FEFAA-BC9E-490C-B2F0-F613E6E49A03}" presName="wedge2" presStyleLbl="node1" presStyleIdx="1" presStyleCnt="7"/>
      <dgm:spPr/>
      <dgm:t>
        <a:bodyPr/>
        <a:lstStyle/>
        <a:p>
          <a:endParaRPr lang="es-ES"/>
        </a:p>
      </dgm:t>
    </dgm:pt>
    <dgm:pt modelId="{56F215EE-037F-4A24-AE7C-C453B410985D}" type="pres">
      <dgm:prSet presAssocID="{6B1FEFAA-BC9E-490C-B2F0-F613E6E49A03}" presName="wedge2Tx" presStyleLbl="node1" presStyleIdx="1" presStyleCnt="7">
        <dgm:presLayoutVars>
          <dgm:chMax val="0"/>
          <dgm:chPref val="0"/>
          <dgm:bulletEnabled val="1"/>
        </dgm:presLayoutVars>
      </dgm:prSet>
      <dgm:spPr/>
      <dgm:t>
        <a:bodyPr/>
        <a:lstStyle/>
        <a:p>
          <a:endParaRPr lang="es-ES"/>
        </a:p>
      </dgm:t>
    </dgm:pt>
    <dgm:pt modelId="{31404E9B-36A2-4B48-8AAE-9A8F9C9446AB}" type="pres">
      <dgm:prSet presAssocID="{6B1FEFAA-BC9E-490C-B2F0-F613E6E49A03}" presName="wedge3" presStyleLbl="node1" presStyleIdx="2" presStyleCnt="7"/>
      <dgm:spPr/>
      <dgm:t>
        <a:bodyPr/>
        <a:lstStyle/>
        <a:p>
          <a:endParaRPr lang="es-ES"/>
        </a:p>
      </dgm:t>
    </dgm:pt>
    <dgm:pt modelId="{3B185922-B24C-446E-9242-710B271EC523}" type="pres">
      <dgm:prSet presAssocID="{6B1FEFAA-BC9E-490C-B2F0-F613E6E49A03}" presName="wedge3Tx" presStyleLbl="node1" presStyleIdx="2" presStyleCnt="7">
        <dgm:presLayoutVars>
          <dgm:chMax val="0"/>
          <dgm:chPref val="0"/>
          <dgm:bulletEnabled val="1"/>
        </dgm:presLayoutVars>
      </dgm:prSet>
      <dgm:spPr/>
      <dgm:t>
        <a:bodyPr/>
        <a:lstStyle/>
        <a:p>
          <a:endParaRPr lang="es-ES"/>
        </a:p>
      </dgm:t>
    </dgm:pt>
    <dgm:pt modelId="{5E33F221-FE35-40FC-B7C0-34146174404B}" type="pres">
      <dgm:prSet presAssocID="{6B1FEFAA-BC9E-490C-B2F0-F613E6E49A03}" presName="wedge4" presStyleLbl="node1" presStyleIdx="3" presStyleCnt="7"/>
      <dgm:spPr/>
      <dgm:t>
        <a:bodyPr/>
        <a:lstStyle/>
        <a:p>
          <a:endParaRPr lang="es-ES"/>
        </a:p>
      </dgm:t>
    </dgm:pt>
    <dgm:pt modelId="{4C794BB8-E03D-4F23-9F96-C69DDF2155D5}" type="pres">
      <dgm:prSet presAssocID="{6B1FEFAA-BC9E-490C-B2F0-F613E6E49A03}" presName="wedge4Tx" presStyleLbl="node1" presStyleIdx="3" presStyleCnt="7">
        <dgm:presLayoutVars>
          <dgm:chMax val="0"/>
          <dgm:chPref val="0"/>
          <dgm:bulletEnabled val="1"/>
        </dgm:presLayoutVars>
      </dgm:prSet>
      <dgm:spPr/>
      <dgm:t>
        <a:bodyPr/>
        <a:lstStyle/>
        <a:p>
          <a:endParaRPr lang="es-ES"/>
        </a:p>
      </dgm:t>
    </dgm:pt>
    <dgm:pt modelId="{2918E799-337F-4D38-B67D-B6837AE8B609}" type="pres">
      <dgm:prSet presAssocID="{6B1FEFAA-BC9E-490C-B2F0-F613E6E49A03}" presName="wedge5" presStyleLbl="node1" presStyleIdx="4" presStyleCnt="7"/>
      <dgm:spPr/>
      <dgm:t>
        <a:bodyPr/>
        <a:lstStyle/>
        <a:p>
          <a:endParaRPr lang="es-ES"/>
        </a:p>
      </dgm:t>
    </dgm:pt>
    <dgm:pt modelId="{C14CF430-1DD4-4A01-9CF8-F5D6D671E1B8}" type="pres">
      <dgm:prSet presAssocID="{6B1FEFAA-BC9E-490C-B2F0-F613E6E49A03}" presName="wedge5Tx" presStyleLbl="node1" presStyleIdx="4" presStyleCnt="7">
        <dgm:presLayoutVars>
          <dgm:chMax val="0"/>
          <dgm:chPref val="0"/>
          <dgm:bulletEnabled val="1"/>
        </dgm:presLayoutVars>
      </dgm:prSet>
      <dgm:spPr/>
      <dgm:t>
        <a:bodyPr/>
        <a:lstStyle/>
        <a:p>
          <a:endParaRPr lang="es-ES"/>
        </a:p>
      </dgm:t>
    </dgm:pt>
    <dgm:pt modelId="{601DF270-D371-40B6-A723-97F38FEDA591}" type="pres">
      <dgm:prSet presAssocID="{6B1FEFAA-BC9E-490C-B2F0-F613E6E49A03}" presName="wedge6" presStyleLbl="node1" presStyleIdx="5" presStyleCnt="7"/>
      <dgm:spPr/>
      <dgm:t>
        <a:bodyPr/>
        <a:lstStyle/>
        <a:p>
          <a:endParaRPr lang="es-ES"/>
        </a:p>
      </dgm:t>
    </dgm:pt>
    <dgm:pt modelId="{DFD24330-BDBA-4CE8-9ACD-F028E07145D4}" type="pres">
      <dgm:prSet presAssocID="{6B1FEFAA-BC9E-490C-B2F0-F613E6E49A03}" presName="wedge6Tx" presStyleLbl="node1" presStyleIdx="5" presStyleCnt="7">
        <dgm:presLayoutVars>
          <dgm:chMax val="0"/>
          <dgm:chPref val="0"/>
          <dgm:bulletEnabled val="1"/>
        </dgm:presLayoutVars>
      </dgm:prSet>
      <dgm:spPr/>
      <dgm:t>
        <a:bodyPr/>
        <a:lstStyle/>
        <a:p>
          <a:endParaRPr lang="es-ES"/>
        </a:p>
      </dgm:t>
    </dgm:pt>
    <dgm:pt modelId="{3BD39006-20C4-4FB4-8960-3B68121AC7F1}" type="pres">
      <dgm:prSet presAssocID="{6B1FEFAA-BC9E-490C-B2F0-F613E6E49A03}" presName="wedge7" presStyleLbl="node1" presStyleIdx="6" presStyleCnt="7"/>
      <dgm:spPr/>
      <dgm:t>
        <a:bodyPr/>
        <a:lstStyle/>
        <a:p>
          <a:endParaRPr lang="es-ES"/>
        </a:p>
      </dgm:t>
    </dgm:pt>
    <dgm:pt modelId="{C72B4569-0421-4A71-8E07-97B14227A2EC}" type="pres">
      <dgm:prSet presAssocID="{6B1FEFAA-BC9E-490C-B2F0-F613E6E49A03}" presName="wedge7Tx" presStyleLbl="node1" presStyleIdx="6" presStyleCnt="7">
        <dgm:presLayoutVars>
          <dgm:chMax val="0"/>
          <dgm:chPref val="0"/>
          <dgm:bulletEnabled val="1"/>
        </dgm:presLayoutVars>
      </dgm:prSet>
      <dgm:spPr/>
      <dgm:t>
        <a:bodyPr/>
        <a:lstStyle/>
        <a:p>
          <a:endParaRPr lang="es-ES"/>
        </a:p>
      </dgm:t>
    </dgm:pt>
  </dgm:ptLst>
  <dgm:cxnLst>
    <dgm:cxn modelId="{35CA723B-277C-4132-A0D1-CE2DFE69E782}" type="presOf" srcId="{97D55131-D2D6-4B73-A390-D5788059D173}" destId="{C72B4569-0421-4A71-8E07-97B14227A2EC}" srcOrd="1" destOrd="0" presId="urn:microsoft.com/office/officeart/2005/8/layout/chart3"/>
    <dgm:cxn modelId="{5275EFF0-F614-4F76-8875-EFB44ED1E2CA}" type="presOf" srcId="{840953D9-DE40-4A93-891B-0D1F467184B9}" destId="{57587EF2-0397-475D-89E3-553E631D71ED}" srcOrd="0" destOrd="0" presId="urn:microsoft.com/office/officeart/2005/8/layout/chart3"/>
    <dgm:cxn modelId="{AAF5EA25-8484-4936-8197-AF23B24076D1}" type="presOf" srcId="{3A2A24CB-C9F8-43EB-AE05-C3E3C2EED4C3}" destId="{5E33F221-FE35-40FC-B7C0-34146174404B}" srcOrd="0" destOrd="0" presId="urn:microsoft.com/office/officeart/2005/8/layout/chart3"/>
    <dgm:cxn modelId="{F7757E87-ED51-41F1-8AC4-F5367C174CF2}" type="presOf" srcId="{3A2A24CB-C9F8-43EB-AE05-C3E3C2EED4C3}" destId="{4C794BB8-E03D-4F23-9F96-C69DDF2155D5}" srcOrd="1" destOrd="0" presId="urn:microsoft.com/office/officeart/2005/8/layout/chart3"/>
    <dgm:cxn modelId="{FE56E5B6-2B7A-499B-BF1E-F3B774A6F196}" srcId="{6B1FEFAA-BC9E-490C-B2F0-F613E6E49A03}" destId="{8951470A-74A3-443E-B50B-774F5466A331}" srcOrd="4" destOrd="0" parTransId="{018CB11F-7AF7-4FAA-BCF0-EC2D618ACCA4}" sibTransId="{C55CDD32-6763-4FDF-A619-4E38B34F0920}"/>
    <dgm:cxn modelId="{F8B87CB2-7FE0-403F-8817-03BF0AD2A938}" type="presOf" srcId="{97D55131-D2D6-4B73-A390-D5788059D173}" destId="{3BD39006-20C4-4FB4-8960-3B68121AC7F1}" srcOrd="0" destOrd="0" presId="urn:microsoft.com/office/officeart/2005/8/layout/chart3"/>
    <dgm:cxn modelId="{53A33280-1D1C-4F55-B7E5-208F803F33D9}" type="presOf" srcId="{8951470A-74A3-443E-B50B-774F5466A331}" destId="{2918E799-337F-4D38-B67D-B6837AE8B609}" srcOrd="0" destOrd="0" presId="urn:microsoft.com/office/officeart/2005/8/layout/chart3"/>
    <dgm:cxn modelId="{0F285032-02C0-4D52-8E70-78F3451611CC}" srcId="{6B1FEFAA-BC9E-490C-B2F0-F613E6E49A03}" destId="{F72E4BE8-C1C1-4326-A4F6-E806B7200395}" srcOrd="0" destOrd="0" parTransId="{57CE2C88-0B10-4917-BCA3-FAACA9E984D1}" sibTransId="{91C957B8-E3C5-4C86-83DB-39A394CB5B02}"/>
    <dgm:cxn modelId="{ECE7368F-3B7E-453F-8A4A-CCD0865B0C37}" type="presOf" srcId="{2A3EE398-C8F3-463F-91F9-9BF0492BB62D}" destId="{601DF270-D371-40B6-A723-97F38FEDA591}" srcOrd="0" destOrd="0" presId="urn:microsoft.com/office/officeart/2005/8/layout/chart3"/>
    <dgm:cxn modelId="{009EEF23-A6B1-476C-9D0B-08146E115B0B}" type="presOf" srcId="{C1AC0434-C2E2-45FB-96B0-15549D55B1EA}" destId="{31404E9B-36A2-4B48-8AAE-9A8F9C9446AB}" srcOrd="0" destOrd="0" presId="urn:microsoft.com/office/officeart/2005/8/layout/chart3"/>
    <dgm:cxn modelId="{807CB531-2FEE-4EC1-AF36-8F271082670D}" type="presOf" srcId="{F72E4BE8-C1C1-4326-A4F6-E806B7200395}" destId="{16E0777F-1A99-4767-BAE8-5E22D857535D}" srcOrd="1" destOrd="0" presId="urn:microsoft.com/office/officeart/2005/8/layout/chart3"/>
    <dgm:cxn modelId="{6A979DC1-1E9F-4492-9FAC-3E9A5E6BC480}" srcId="{6B1FEFAA-BC9E-490C-B2F0-F613E6E49A03}" destId="{2A3EE398-C8F3-463F-91F9-9BF0492BB62D}" srcOrd="5" destOrd="0" parTransId="{7C542006-FA6E-41DA-80DB-5836A488D186}" sibTransId="{7A954A9C-8F95-45A1-8438-DECE78F37AA2}"/>
    <dgm:cxn modelId="{9C1253CD-30B2-4065-AC14-89E75B0482FF}" srcId="{6B1FEFAA-BC9E-490C-B2F0-F613E6E49A03}" destId="{97D55131-D2D6-4B73-A390-D5788059D173}" srcOrd="6" destOrd="0" parTransId="{0D7E9487-8BE4-4600-8F65-BF253229C7FB}" sibTransId="{52DA3062-DBED-46B4-9579-E0CB66BB1ACA}"/>
    <dgm:cxn modelId="{50E7D1A2-9577-47E0-8F46-3DF230219EE0}" type="presOf" srcId="{2A3EE398-C8F3-463F-91F9-9BF0492BB62D}" destId="{DFD24330-BDBA-4CE8-9ACD-F028E07145D4}" srcOrd="1" destOrd="0" presId="urn:microsoft.com/office/officeart/2005/8/layout/chart3"/>
    <dgm:cxn modelId="{2F8B70A0-78D0-4288-AB1A-80BBCC3F3D4F}" srcId="{6B1FEFAA-BC9E-490C-B2F0-F613E6E49A03}" destId="{3A2A24CB-C9F8-43EB-AE05-C3E3C2EED4C3}" srcOrd="3" destOrd="0" parTransId="{065623D6-EBA2-420D-90D1-6B6EDBCF1732}" sibTransId="{F6C1DB67-31C2-4303-B0DE-8E43086C8244}"/>
    <dgm:cxn modelId="{AD965278-3135-4068-B589-634C2C70564A}" type="presOf" srcId="{F72E4BE8-C1C1-4326-A4F6-E806B7200395}" destId="{8BB62396-2F7E-4DDE-BB93-EEBD8D1A3937}" srcOrd="0" destOrd="0" presId="urn:microsoft.com/office/officeart/2005/8/layout/chart3"/>
    <dgm:cxn modelId="{9DEC8B97-13A0-4711-B3B6-1E8CD73B84F8}" srcId="{6B1FEFAA-BC9E-490C-B2F0-F613E6E49A03}" destId="{840953D9-DE40-4A93-891B-0D1F467184B9}" srcOrd="1" destOrd="0" parTransId="{C46E55CC-0137-41E5-87F1-624552571A01}" sibTransId="{04127481-EA5D-4B85-B978-D6A84CD0F1F4}"/>
    <dgm:cxn modelId="{D77EE623-5EAD-4E00-A6D3-0E1B388DFB49}" type="presOf" srcId="{8951470A-74A3-443E-B50B-774F5466A331}" destId="{C14CF430-1DD4-4A01-9CF8-F5D6D671E1B8}" srcOrd="1" destOrd="0" presId="urn:microsoft.com/office/officeart/2005/8/layout/chart3"/>
    <dgm:cxn modelId="{307B89F5-FD80-4233-88F6-F62422CE3E82}" srcId="{6B1FEFAA-BC9E-490C-B2F0-F613E6E49A03}" destId="{C1AC0434-C2E2-45FB-96B0-15549D55B1EA}" srcOrd="2" destOrd="0" parTransId="{CE287938-5427-426D-8957-D7E50B3BDC26}" sibTransId="{76527F41-FDF6-48CB-8A38-451FC5397DF9}"/>
    <dgm:cxn modelId="{C6328661-6F3C-451A-8FB4-3377501DBFFD}" type="presOf" srcId="{C1AC0434-C2E2-45FB-96B0-15549D55B1EA}" destId="{3B185922-B24C-446E-9242-710B271EC523}" srcOrd="1" destOrd="0" presId="urn:microsoft.com/office/officeart/2005/8/layout/chart3"/>
    <dgm:cxn modelId="{BBF02078-3835-417B-9DBF-D10408D8C010}" type="presOf" srcId="{6B1FEFAA-BC9E-490C-B2F0-F613E6E49A03}" destId="{A500F181-2F91-4FF3-BCA5-432AC30EF44E}" srcOrd="0" destOrd="0" presId="urn:microsoft.com/office/officeart/2005/8/layout/chart3"/>
    <dgm:cxn modelId="{5A906803-A7A7-4889-9BF4-804F26F4C656}" type="presOf" srcId="{840953D9-DE40-4A93-891B-0D1F467184B9}" destId="{56F215EE-037F-4A24-AE7C-C453B410985D}" srcOrd="1" destOrd="0" presId="urn:microsoft.com/office/officeart/2005/8/layout/chart3"/>
    <dgm:cxn modelId="{765D26EB-E436-4E17-9360-DB643BBB1E87}" type="presParOf" srcId="{A500F181-2F91-4FF3-BCA5-432AC30EF44E}" destId="{8BB62396-2F7E-4DDE-BB93-EEBD8D1A3937}" srcOrd="0" destOrd="0" presId="urn:microsoft.com/office/officeart/2005/8/layout/chart3"/>
    <dgm:cxn modelId="{21FFD903-8B8D-4181-AC68-B24B719834B6}" type="presParOf" srcId="{A500F181-2F91-4FF3-BCA5-432AC30EF44E}" destId="{16E0777F-1A99-4767-BAE8-5E22D857535D}" srcOrd="1" destOrd="0" presId="urn:microsoft.com/office/officeart/2005/8/layout/chart3"/>
    <dgm:cxn modelId="{0A8A91D1-9DE4-4FFB-A71E-86BC512D2896}" type="presParOf" srcId="{A500F181-2F91-4FF3-BCA5-432AC30EF44E}" destId="{57587EF2-0397-475D-89E3-553E631D71ED}" srcOrd="2" destOrd="0" presId="urn:microsoft.com/office/officeart/2005/8/layout/chart3"/>
    <dgm:cxn modelId="{BB5C6BEC-983C-4C03-BFDB-EF72497D46C3}" type="presParOf" srcId="{A500F181-2F91-4FF3-BCA5-432AC30EF44E}" destId="{56F215EE-037F-4A24-AE7C-C453B410985D}" srcOrd="3" destOrd="0" presId="urn:microsoft.com/office/officeart/2005/8/layout/chart3"/>
    <dgm:cxn modelId="{C7BA413C-DA3A-4796-898C-A60DC2226F32}" type="presParOf" srcId="{A500F181-2F91-4FF3-BCA5-432AC30EF44E}" destId="{31404E9B-36A2-4B48-8AAE-9A8F9C9446AB}" srcOrd="4" destOrd="0" presId="urn:microsoft.com/office/officeart/2005/8/layout/chart3"/>
    <dgm:cxn modelId="{52E19077-08F2-4C12-AD71-1372A8550CC8}" type="presParOf" srcId="{A500F181-2F91-4FF3-BCA5-432AC30EF44E}" destId="{3B185922-B24C-446E-9242-710B271EC523}" srcOrd="5" destOrd="0" presId="urn:microsoft.com/office/officeart/2005/8/layout/chart3"/>
    <dgm:cxn modelId="{E69F81B1-1F7C-4634-BED4-E758F136FB3B}" type="presParOf" srcId="{A500F181-2F91-4FF3-BCA5-432AC30EF44E}" destId="{5E33F221-FE35-40FC-B7C0-34146174404B}" srcOrd="6" destOrd="0" presId="urn:microsoft.com/office/officeart/2005/8/layout/chart3"/>
    <dgm:cxn modelId="{A96FB2A6-C431-43EE-99FE-66C5E5A255BA}" type="presParOf" srcId="{A500F181-2F91-4FF3-BCA5-432AC30EF44E}" destId="{4C794BB8-E03D-4F23-9F96-C69DDF2155D5}" srcOrd="7" destOrd="0" presId="urn:microsoft.com/office/officeart/2005/8/layout/chart3"/>
    <dgm:cxn modelId="{435D216D-DE57-4E48-AF82-CF5469691185}" type="presParOf" srcId="{A500F181-2F91-4FF3-BCA5-432AC30EF44E}" destId="{2918E799-337F-4D38-B67D-B6837AE8B609}" srcOrd="8" destOrd="0" presId="urn:microsoft.com/office/officeart/2005/8/layout/chart3"/>
    <dgm:cxn modelId="{3D7BC6AB-1F5F-4A45-88E4-96C67DCDE45B}" type="presParOf" srcId="{A500F181-2F91-4FF3-BCA5-432AC30EF44E}" destId="{C14CF430-1DD4-4A01-9CF8-F5D6D671E1B8}" srcOrd="9" destOrd="0" presId="urn:microsoft.com/office/officeart/2005/8/layout/chart3"/>
    <dgm:cxn modelId="{8460B37E-E666-48F9-8AA3-C7A336AA32D9}" type="presParOf" srcId="{A500F181-2F91-4FF3-BCA5-432AC30EF44E}" destId="{601DF270-D371-40B6-A723-97F38FEDA591}" srcOrd="10" destOrd="0" presId="urn:microsoft.com/office/officeart/2005/8/layout/chart3"/>
    <dgm:cxn modelId="{CD449466-5CB0-4056-A0D0-BABF740DC72D}" type="presParOf" srcId="{A500F181-2F91-4FF3-BCA5-432AC30EF44E}" destId="{DFD24330-BDBA-4CE8-9ACD-F028E07145D4}" srcOrd="11" destOrd="0" presId="urn:microsoft.com/office/officeart/2005/8/layout/chart3"/>
    <dgm:cxn modelId="{A7732907-C8A4-43CD-9025-6F9566F371CD}" type="presParOf" srcId="{A500F181-2F91-4FF3-BCA5-432AC30EF44E}" destId="{3BD39006-20C4-4FB4-8960-3B68121AC7F1}" srcOrd="12" destOrd="0" presId="urn:microsoft.com/office/officeart/2005/8/layout/chart3"/>
    <dgm:cxn modelId="{61CC3111-A4F6-452B-AB44-99A3C98C7D45}" type="presParOf" srcId="{A500F181-2F91-4FF3-BCA5-432AC30EF44E}" destId="{C72B4569-0421-4A71-8E07-97B14227A2EC}" srcOrd="13" destOrd="0" presId="urn:microsoft.com/office/officeart/2005/8/layout/chart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B62396-2F7E-4DDE-BB93-EEBD8D1A3937}">
      <dsp:nvSpPr>
        <dsp:cNvPr id="0" name=""/>
        <dsp:cNvSpPr/>
      </dsp:nvSpPr>
      <dsp:spPr>
        <a:xfrm>
          <a:off x="1263999" y="221265"/>
          <a:ext cx="3232404" cy="3232404"/>
        </a:xfrm>
        <a:prstGeom prst="pie">
          <a:avLst>
            <a:gd name="adj1" fmla="val 16200000"/>
            <a:gd name="adj2" fmla="val 19285716"/>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MX" sz="800" b="1" kern="1200">
              <a:solidFill>
                <a:schemeClr val="tx1"/>
              </a:solidFill>
            </a:rPr>
            <a:t>1. Revisión de los lineamientos y protocolos </a:t>
          </a:r>
          <a:endParaRPr lang="es-CR" sz="800" b="1" kern="1200">
            <a:solidFill>
              <a:schemeClr val="tx1"/>
            </a:solidFill>
          </a:endParaRPr>
        </a:p>
      </dsp:txBody>
      <dsp:txXfrm>
        <a:off x="2912141" y="529113"/>
        <a:ext cx="885063" cy="557974"/>
      </dsp:txXfrm>
    </dsp:sp>
    <dsp:sp modelId="{57587EF2-0397-475D-89E3-553E631D71ED}">
      <dsp:nvSpPr>
        <dsp:cNvPr id="0" name=""/>
        <dsp:cNvSpPr/>
      </dsp:nvSpPr>
      <dsp:spPr>
        <a:xfrm>
          <a:off x="1180496" y="394430"/>
          <a:ext cx="3232404" cy="3232404"/>
        </a:xfrm>
        <a:prstGeom prst="pie">
          <a:avLst>
            <a:gd name="adj1" fmla="val 19285716"/>
            <a:gd name="adj2" fmla="val 771428"/>
          </a:avLst>
        </a:prstGeom>
        <a:gradFill rotWithShape="0">
          <a:gsLst>
            <a:gs pos="0">
              <a:schemeClr val="accent4">
                <a:hueOff val="1732615"/>
                <a:satOff val="-7995"/>
                <a:lumOff val="294"/>
                <a:alphaOff val="0"/>
                <a:satMod val="103000"/>
                <a:lumMod val="102000"/>
                <a:tint val="94000"/>
              </a:schemeClr>
            </a:gs>
            <a:gs pos="50000">
              <a:schemeClr val="accent4">
                <a:hueOff val="1732615"/>
                <a:satOff val="-7995"/>
                <a:lumOff val="294"/>
                <a:alphaOff val="0"/>
                <a:satMod val="110000"/>
                <a:lumMod val="100000"/>
                <a:shade val="100000"/>
              </a:schemeClr>
            </a:gs>
            <a:gs pos="100000">
              <a:schemeClr val="accent4">
                <a:hueOff val="1732615"/>
                <a:satOff val="-7995"/>
                <a:lumOff val="29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b="1" kern="1200">
              <a:solidFill>
                <a:schemeClr val="tx1"/>
              </a:solidFill>
            </a:rPr>
            <a:t>2. Análisis de las condiciones actuales de los centros educativos e identificación de la población vulnerable</a:t>
          </a:r>
          <a:endParaRPr lang="es-CR" sz="700" b="1" kern="1200">
            <a:solidFill>
              <a:schemeClr val="tx1"/>
            </a:solidFill>
          </a:endParaRPr>
        </a:p>
      </dsp:txBody>
      <dsp:txXfrm>
        <a:off x="3393153" y="1548860"/>
        <a:ext cx="938936" cy="596455"/>
      </dsp:txXfrm>
    </dsp:sp>
    <dsp:sp modelId="{31404E9B-36A2-4B48-8AAE-9A8F9C9446AB}">
      <dsp:nvSpPr>
        <dsp:cNvPr id="0" name=""/>
        <dsp:cNvSpPr/>
      </dsp:nvSpPr>
      <dsp:spPr>
        <a:xfrm>
          <a:off x="1180496" y="394430"/>
          <a:ext cx="3232404" cy="3232404"/>
        </a:xfrm>
        <a:prstGeom prst="pie">
          <a:avLst>
            <a:gd name="adj1" fmla="val 771428"/>
            <a:gd name="adj2" fmla="val 3857143"/>
          </a:avLst>
        </a:prstGeom>
        <a:gradFill rotWithShape="0">
          <a:gsLst>
            <a:gs pos="0">
              <a:schemeClr val="accent4">
                <a:hueOff val="3465231"/>
                <a:satOff val="-15989"/>
                <a:lumOff val="588"/>
                <a:alphaOff val="0"/>
                <a:satMod val="103000"/>
                <a:lumMod val="102000"/>
                <a:tint val="94000"/>
              </a:schemeClr>
            </a:gs>
            <a:gs pos="50000">
              <a:schemeClr val="accent4">
                <a:hueOff val="3465231"/>
                <a:satOff val="-15989"/>
                <a:lumOff val="588"/>
                <a:alphaOff val="0"/>
                <a:satMod val="110000"/>
                <a:lumMod val="100000"/>
                <a:shade val="100000"/>
              </a:schemeClr>
            </a:gs>
            <a:gs pos="100000">
              <a:schemeClr val="accent4">
                <a:hueOff val="3465231"/>
                <a:satOff val="-15989"/>
                <a:lumOff val="588"/>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MX" sz="800" b="1" kern="1200">
              <a:solidFill>
                <a:schemeClr val="tx1"/>
              </a:solidFill>
            </a:rPr>
            <a:t>3. Revisión y distribución de la matrícula y cantidad de docentes</a:t>
          </a:r>
          <a:endParaRPr lang="es-CR" sz="800" b="1" kern="1200">
            <a:solidFill>
              <a:schemeClr val="tx1"/>
            </a:solidFill>
          </a:endParaRPr>
        </a:p>
      </dsp:txBody>
      <dsp:txXfrm>
        <a:off x="3258470" y="2318480"/>
        <a:ext cx="846582" cy="615696"/>
      </dsp:txXfrm>
    </dsp:sp>
    <dsp:sp modelId="{5E33F221-FE35-40FC-B7C0-34146174404B}">
      <dsp:nvSpPr>
        <dsp:cNvPr id="0" name=""/>
        <dsp:cNvSpPr/>
      </dsp:nvSpPr>
      <dsp:spPr>
        <a:xfrm>
          <a:off x="1180496" y="394430"/>
          <a:ext cx="3232404" cy="3232404"/>
        </a:xfrm>
        <a:prstGeom prst="pie">
          <a:avLst>
            <a:gd name="adj1" fmla="val 3857226"/>
            <a:gd name="adj2" fmla="val 6942858"/>
          </a:avLst>
        </a:prstGeom>
        <a:gradFill rotWithShape="0">
          <a:gsLst>
            <a:gs pos="0">
              <a:schemeClr val="accent4">
                <a:hueOff val="5197846"/>
                <a:satOff val="-23984"/>
                <a:lumOff val="883"/>
                <a:alphaOff val="0"/>
                <a:satMod val="103000"/>
                <a:lumMod val="102000"/>
                <a:tint val="94000"/>
              </a:schemeClr>
            </a:gs>
            <a:gs pos="50000">
              <a:schemeClr val="accent4">
                <a:hueOff val="5197846"/>
                <a:satOff val="-23984"/>
                <a:lumOff val="883"/>
                <a:alphaOff val="0"/>
                <a:satMod val="110000"/>
                <a:lumMod val="100000"/>
                <a:shade val="100000"/>
              </a:schemeClr>
            </a:gs>
            <a:gs pos="100000">
              <a:schemeClr val="accent4">
                <a:hueOff val="5197846"/>
                <a:satOff val="-23984"/>
                <a:lumOff val="88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MX" sz="800" b="1" kern="1200">
              <a:solidFill>
                <a:schemeClr val="tx1"/>
              </a:solidFill>
            </a:rPr>
            <a:t>4. Organización alterna combinada</a:t>
          </a:r>
          <a:endParaRPr lang="es-CR" sz="800" b="1" kern="1200">
            <a:solidFill>
              <a:schemeClr val="tx1"/>
            </a:solidFill>
          </a:endParaRPr>
        </a:p>
      </dsp:txBody>
      <dsp:txXfrm>
        <a:off x="2363786" y="2934176"/>
        <a:ext cx="865822" cy="615696"/>
      </dsp:txXfrm>
    </dsp:sp>
    <dsp:sp modelId="{2918E799-337F-4D38-B67D-B6837AE8B609}">
      <dsp:nvSpPr>
        <dsp:cNvPr id="0" name=""/>
        <dsp:cNvSpPr/>
      </dsp:nvSpPr>
      <dsp:spPr>
        <a:xfrm>
          <a:off x="1180496" y="394430"/>
          <a:ext cx="3232404" cy="3232404"/>
        </a:xfrm>
        <a:prstGeom prst="pie">
          <a:avLst>
            <a:gd name="adj1" fmla="val 6942858"/>
            <a:gd name="adj2" fmla="val 10028574"/>
          </a:avLst>
        </a:prstGeom>
        <a:gradFill rotWithShape="0">
          <a:gsLst>
            <a:gs pos="0">
              <a:schemeClr val="accent4">
                <a:hueOff val="6930461"/>
                <a:satOff val="-31979"/>
                <a:lumOff val="1177"/>
                <a:alphaOff val="0"/>
                <a:satMod val="103000"/>
                <a:lumMod val="102000"/>
                <a:tint val="94000"/>
              </a:schemeClr>
            </a:gs>
            <a:gs pos="50000">
              <a:schemeClr val="accent4">
                <a:hueOff val="6930461"/>
                <a:satOff val="-31979"/>
                <a:lumOff val="1177"/>
                <a:alphaOff val="0"/>
                <a:satMod val="110000"/>
                <a:lumMod val="100000"/>
                <a:shade val="100000"/>
              </a:schemeClr>
            </a:gs>
            <a:gs pos="100000">
              <a:schemeClr val="accent4">
                <a:hueOff val="6930461"/>
                <a:satOff val="-31979"/>
                <a:lumOff val="1177"/>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MX" sz="800" b="1" kern="1200">
              <a:solidFill>
                <a:schemeClr val="tx1"/>
              </a:solidFill>
            </a:rPr>
            <a:t>5. Atención a poblaciones específicas</a:t>
          </a:r>
          <a:endParaRPr lang="es-CR" sz="800" b="1" kern="1200">
            <a:solidFill>
              <a:schemeClr val="tx1"/>
            </a:solidFill>
          </a:endParaRPr>
        </a:p>
      </dsp:txBody>
      <dsp:txXfrm>
        <a:off x="1488344" y="2318480"/>
        <a:ext cx="846582" cy="615696"/>
      </dsp:txXfrm>
    </dsp:sp>
    <dsp:sp modelId="{601DF270-D371-40B6-A723-97F38FEDA591}">
      <dsp:nvSpPr>
        <dsp:cNvPr id="0" name=""/>
        <dsp:cNvSpPr/>
      </dsp:nvSpPr>
      <dsp:spPr>
        <a:xfrm>
          <a:off x="1180496" y="394430"/>
          <a:ext cx="3232404" cy="3232404"/>
        </a:xfrm>
        <a:prstGeom prst="pie">
          <a:avLst>
            <a:gd name="adj1" fmla="val 10028574"/>
            <a:gd name="adj2" fmla="val 13114284"/>
          </a:avLst>
        </a:prstGeom>
        <a:gradFill rotWithShape="0">
          <a:gsLst>
            <a:gs pos="0">
              <a:schemeClr val="accent4">
                <a:hueOff val="8663077"/>
                <a:satOff val="-39973"/>
                <a:lumOff val="1471"/>
                <a:alphaOff val="0"/>
                <a:satMod val="103000"/>
                <a:lumMod val="102000"/>
                <a:tint val="94000"/>
              </a:schemeClr>
            </a:gs>
            <a:gs pos="50000">
              <a:schemeClr val="accent4">
                <a:hueOff val="8663077"/>
                <a:satOff val="-39973"/>
                <a:lumOff val="1471"/>
                <a:alphaOff val="0"/>
                <a:satMod val="110000"/>
                <a:lumMod val="100000"/>
                <a:shade val="100000"/>
              </a:schemeClr>
            </a:gs>
            <a:gs pos="100000">
              <a:schemeClr val="accent4">
                <a:hueOff val="8663077"/>
                <a:satOff val="-39973"/>
                <a:lumOff val="1471"/>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MX" sz="800" b="1" kern="1200">
              <a:solidFill>
                <a:schemeClr val="tx1"/>
              </a:solidFill>
            </a:rPr>
            <a:t>6. Comunicación y divulgación </a:t>
          </a:r>
          <a:endParaRPr lang="es-CR" sz="800" b="1" kern="1200">
            <a:solidFill>
              <a:schemeClr val="tx1"/>
            </a:solidFill>
          </a:endParaRPr>
        </a:p>
      </dsp:txBody>
      <dsp:txXfrm>
        <a:off x="1261306" y="1548860"/>
        <a:ext cx="938936" cy="596455"/>
      </dsp:txXfrm>
    </dsp:sp>
    <dsp:sp modelId="{3BD39006-20C4-4FB4-8960-3B68121AC7F1}">
      <dsp:nvSpPr>
        <dsp:cNvPr id="0" name=""/>
        <dsp:cNvSpPr/>
      </dsp:nvSpPr>
      <dsp:spPr>
        <a:xfrm>
          <a:off x="1180496" y="394430"/>
          <a:ext cx="3232404" cy="3232404"/>
        </a:xfrm>
        <a:prstGeom prst="pie">
          <a:avLst>
            <a:gd name="adj1" fmla="val 13114284"/>
            <a:gd name="adj2" fmla="val 16200000"/>
          </a:avLst>
        </a:prstGeom>
        <a:gradFill rotWithShape="0">
          <a:gsLst>
            <a:gs pos="0">
              <a:schemeClr val="accent4">
                <a:hueOff val="10395692"/>
                <a:satOff val="-47968"/>
                <a:lumOff val="1765"/>
                <a:alphaOff val="0"/>
                <a:satMod val="103000"/>
                <a:lumMod val="102000"/>
                <a:tint val="94000"/>
              </a:schemeClr>
            </a:gs>
            <a:gs pos="50000">
              <a:schemeClr val="accent4">
                <a:hueOff val="10395692"/>
                <a:satOff val="-47968"/>
                <a:lumOff val="1765"/>
                <a:alphaOff val="0"/>
                <a:satMod val="110000"/>
                <a:lumMod val="100000"/>
                <a:shade val="100000"/>
              </a:schemeClr>
            </a:gs>
            <a:gs pos="100000">
              <a:schemeClr val="accent4">
                <a:hueOff val="10395692"/>
                <a:satOff val="-47968"/>
                <a:lumOff val="1765"/>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s-CR" sz="800" b="1" kern="1200">
              <a:solidFill>
                <a:schemeClr val="tx1"/>
              </a:solidFill>
            </a:rPr>
            <a:t>7. Lecciones Aprendidas</a:t>
          </a:r>
        </a:p>
      </dsp:txBody>
      <dsp:txXfrm>
        <a:off x="1880850" y="702278"/>
        <a:ext cx="885063" cy="557974"/>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1A5EE5928DD74299537BEDA2B3F067" ma:contentTypeVersion="12" ma:contentTypeDescription="Crear nuevo documento." ma:contentTypeScope="" ma:versionID="bb218a5c69ba6b6cc68e44e76dbd40d8">
  <xsd:schema xmlns:xsd="http://www.w3.org/2001/XMLSchema" xmlns:xs="http://www.w3.org/2001/XMLSchema" xmlns:p="http://schemas.microsoft.com/office/2006/metadata/properties" xmlns:ns3="ae0507d6-842c-4ab5-a224-9af2637b9495" xmlns:ns4="62d5ee99-5141-40bf-9112-14c8a77226da" targetNamespace="http://schemas.microsoft.com/office/2006/metadata/properties" ma:root="true" ma:fieldsID="4afa4a393f8c8a2087a90309b2cfa5ea" ns3:_="" ns4:_="">
    <xsd:import namespace="ae0507d6-842c-4ab5-a224-9af2637b9495"/>
    <xsd:import namespace="62d5ee99-5141-40bf-9112-14c8a77226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507d6-842c-4ab5-a224-9af2637b949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d5ee99-5141-40bf-9112-14c8a77226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35A6C-5647-4548-8130-6E9FB9CB4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507d6-842c-4ab5-a224-9af2637b9495"/>
    <ds:schemaRef ds:uri="62d5ee99-5141-40bf-9112-14c8a7722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E706A1-48F7-4A91-88AF-CE2BA6EF72AC}">
  <ds:schemaRefs>
    <ds:schemaRef ds:uri="http://schemas.microsoft.com/sharepoint/v3/contenttype/forms"/>
  </ds:schemaRefs>
</ds:datastoreItem>
</file>

<file path=customXml/itemProps3.xml><?xml version="1.0" encoding="utf-8"?>
<ds:datastoreItem xmlns:ds="http://schemas.openxmlformats.org/officeDocument/2006/customXml" ds:itemID="{9A2B9EF8-E81B-4332-B864-4427EDC958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0E7AAF-F4BD-4EB5-8C64-F5139485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4174</Words>
  <Characters>22959</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Melania Maria Brenes Monge</dc:creator>
  <cp:keywords/>
  <dc:description/>
  <cp:lastModifiedBy>Melania Maria Brenes Monge</cp:lastModifiedBy>
  <cp:revision>3</cp:revision>
  <cp:lastPrinted>2021-01-18T21:49:00Z</cp:lastPrinted>
  <dcterms:created xsi:type="dcterms:W3CDTF">2021-01-19T21:12:00Z</dcterms:created>
  <dcterms:modified xsi:type="dcterms:W3CDTF">2021-01-21T00:18:00Z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0x0101002F1A5EE5928DD74299537BEDA2B3F067</vt:lpwstr>
  </property>
</Properties>
</file>